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666FD" w14:textId="662ACD81" w:rsidR="004D35AD" w:rsidRDefault="004D35AD" w:rsidP="002A7709">
      <w:pPr>
        <w:spacing w:line="240" w:lineRule="auto"/>
        <w:ind w:left="-450"/>
        <w:contextualSpacing/>
        <w:jc w:val="center"/>
        <w:rPr>
          <w:rFonts w:ascii="Calibri" w:hAnsi="Calibri" w:cs="Calibri"/>
          <w:b/>
        </w:rPr>
      </w:pPr>
      <w:r>
        <w:rPr>
          <w:noProof/>
        </w:rPr>
        <w:drawing>
          <wp:anchor distT="0" distB="0" distL="114300" distR="114300" simplePos="0" relativeHeight="251659264" behindDoc="0" locked="0" layoutInCell="1" allowOverlap="1" wp14:anchorId="163318CA" wp14:editId="4FC1D4F6">
            <wp:simplePos x="0" y="0"/>
            <wp:positionH relativeFrom="column">
              <wp:posOffset>-760491</wp:posOffset>
            </wp:positionH>
            <wp:positionV relativeFrom="paragraph">
              <wp:posOffset>100361</wp:posOffset>
            </wp:positionV>
            <wp:extent cx="7537956" cy="1402645"/>
            <wp:effectExtent l="0" t="0" r="0" b="0"/>
            <wp:wrapNone/>
            <wp:docPr id="3" name="Picture 3" descr="Deans_letterhead_1092009_LH_Proo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ans_letterhead_1092009_LH_Proof"/>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7956" cy="140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9D212" w14:textId="7AE748CE" w:rsidR="004D35AD" w:rsidRDefault="004D35AD" w:rsidP="002A7709">
      <w:pPr>
        <w:spacing w:line="240" w:lineRule="auto"/>
        <w:ind w:left="-450"/>
        <w:contextualSpacing/>
        <w:jc w:val="center"/>
        <w:rPr>
          <w:rFonts w:ascii="Calibri" w:hAnsi="Calibri" w:cs="Calibri"/>
          <w:b/>
        </w:rPr>
      </w:pPr>
    </w:p>
    <w:p w14:paraId="2FE49CB8" w14:textId="03E43DFD" w:rsidR="004D35AD" w:rsidRDefault="004D35AD" w:rsidP="002A7709">
      <w:pPr>
        <w:spacing w:line="240" w:lineRule="auto"/>
        <w:ind w:left="-450"/>
        <w:contextualSpacing/>
        <w:jc w:val="center"/>
        <w:rPr>
          <w:rFonts w:ascii="Calibri" w:hAnsi="Calibri" w:cs="Calibri"/>
          <w:b/>
        </w:rPr>
      </w:pPr>
    </w:p>
    <w:p w14:paraId="3F2C9BE0" w14:textId="77777777" w:rsidR="004D35AD" w:rsidRDefault="004D35AD" w:rsidP="002A7709">
      <w:pPr>
        <w:spacing w:line="240" w:lineRule="auto"/>
        <w:ind w:left="-450"/>
        <w:contextualSpacing/>
        <w:jc w:val="center"/>
        <w:rPr>
          <w:rFonts w:ascii="Calibri" w:hAnsi="Calibri" w:cs="Calibri"/>
          <w:b/>
        </w:rPr>
      </w:pPr>
    </w:p>
    <w:p w14:paraId="0B852A73" w14:textId="77777777" w:rsidR="004D35AD" w:rsidRDefault="004D35AD" w:rsidP="002A7709">
      <w:pPr>
        <w:spacing w:line="240" w:lineRule="auto"/>
        <w:ind w:left="-450"/>
        <w:contextualSpacing/>
        <w:jc w:val="center"/>
        <w:rPr>
          <w:rFonts w:ascii="Calibri" w:hAnsi="Calibri" w:cs="Calibri"/>
          <w:b/>
        </w:rPr>
      </w:pPr>
    </w:p>
    <w:p w14:paraId="19AF88E4" w14:textId="77777777" w:rsidR="004D35AD" w:rsidRDefault="004D35AD" w:rsidP="002A7709">
      <w:pPr>
        <w:spacing w:line="240" w:lineRule="auto"/>
        <w:ind w:left="-450"/>
        <w:contextualSpacing/>
        <w:jc w:val="center"/>
        <w:rPr>
          <w:rFonts w:ascii="Calibri" w:hAnsi="Calibri" w:cs="Calibri"/>
          <w:b/>
        </w:rPr>
      </w:pPr>
    </w:p>
    <w:p w14:paraId="2994F849" w14:textId="77777777" w:rsidR="004D35AD" w:rsidRDefault="004D35AD" w:rsidP="002A7709">
      <w:pPr>
        <w:spacing w:line="240" w:lineRule="auto"/>
        <w:ind w:left="-450"/>
        <w:contextualSpacing/>
        <w:jc w:val="center"/>
        <w:rPr>
          <w:rFonts w:ascii="Calibri" w:hAnsi="Calibri" w:cs="Calibri"/>
          <w:b/>
        </w:rPr>
      </w:pPr>
    </w:p>
    <w:p w14:paraId="653AB20B" w14:textId="77777777" w:rsidR="004D35AD" w:rsidRDefault="004D35AD" w:rsidP="004D35AD">
      <w:pPr>
        <w:pBdr>
          <w:bottom w:val="single" w:sz="4" w:space="1" w:color="auto"/>
        </w:pBdr>
        <w:rPr>
          <w:rFonts w:ascii="Trebuchet MS" w:hAnsi="Trebuchet MS"/>
          <w:sz w:val="18"/>
          <w:szCs w:val="18"/>
        </w:rPr>
      </w:pPr>
    </w:p>
    <w:p w14:paraId="5DD1028B" w14:textId="77777777" w:rsidR="004D35AD" w:rsidRDefault="004D35AD" w:rsidP="004D35AD">
      <w:pPr>
        <w:pBdr>
          <w:bottom w:val="single" w:sz="4" w:space="1" w:color="auto"/>
        </w:pBdr>
        <w:ind w:left="-180"/>
        <w:jc w:val="right"/>
        <w:rPr>
          <w:rFonts w:ascii="Trebuchet MS" w:hAnsi="Trebuchet MS"/>
          <w:sz w:val="18"/>
          <w:szCs w:val="18"/>
        </w:rPr>
      </w:pPr>
    </w:p>
    <w:p w14:paraId="683586E5" w14:textId="72AFD025" w:rsidR="004D35AD" w:rsidRDefault="004D35AD" w:rsidP="004D35AD">
      <w:pPr>
        <w:pBdr>
          <w:bottom w:val="single" w:sz="4" w:space="1" w:color="auto"/>
        </w:pBdr>
        <w:ind w:left="-180"/>
        <w:jc w:val="right"/>
        <w:rPr>
          <w:rFonts w:ascii="Trebuchet MS" w:hAnsi="Trebuchet MS"/>
          <w:sz w:val="18"/>
          <w:szCs w:val="18"/>
        </w:rPr>
      </w:pPr>
      <w:r w:rsidRPr="00E56EA2">
        <w:rPr>
          <w:rFonts w:ascii="Trebuchet MS" w:hAnsi="Trebuchet MS"/>
          <w:sz w:val="18"/>
          <w:szCs w:val="18"/>
        </w:rPr>
        <w:t>Office of the Vice-Principal Academic &amp; Dean</w:t>
      </w:r>
    </w:p>
    <w:p w14:paraId="4F019214" w14:textId="1B0039A3" w:rsidR="00375950" w:rsidRPr="004D35AD" w:rsidRDefault="004D35AD" w:rsidP="004D35AD">
      <w:pPr>
        <w:pBdr>
          <w:bottom w:val="single" w:sz="4" w:space="1" w:color="auto"/>
        </w:pBdr>
        <w:ind w:left="-180"/>
        <w:rPr>
          <w:sz w:val="24"/>
          <w:szCs w:val="24"/>
        </w:rPr>
      </w:pPr>
      <w:r w:rsidRPr="004D35AD">
        <w:rPr>
          <w:b/>
          <w:bCs/>
          <w:sz w:val="24"/>
          <w:szCs w:val="24"/>
        </w:rPr>
        <w:t xml:space="preserve">UTSC </w:t>
      </w:r>
      <w:r w:rsidRPr="004D35AD">
        <w:rPr>
          <w:rFonts w:cs="Calibri"/>
          <w:b/>
          <w:sz w:val="24"/>
          <w:szCs w:val="24"/>
        </w:rPr>
        <w:t>Continuity Checklist for Chairs and Academic Directors</w:t>
      </w:r>
    </w:p>
    <w:tbl>
      <w:tblPr>
        <w:tblStyle w:val="TableGrid"/>
        <w:tblW w:w="1089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375950" w:rsidRPr="002A7709" w14:paraId="5DF2019A" w14:textId="77777777" w:rsidTr="006159D0">
        <w:tc>
          <w:tcPr>
            <w:tcW w:w="10890" w:type="dxa"/>
          </w:tcPr>
          <w:p w14:paraId="6CD16EDD" w14:textId="77777777" w:rsidR="004D35AD" w:rsidRDefault="004D35AD" w:rsidP="00375950">
            <w:pPr>
              <w:contextualSpacing/>
              <w:rPr>
                <w:rFonts w:ascii="Calibri" w:hAnsi="Calibri" w:cs="Calibri"/>
                <w:b/>
              </w:rPr>
            </w:pPr>
          </w:p>
          <w:p w14:paraId="0A4DE20F" w14:textId="5C83A486" w:rsidR="00375950" w:rsidRPr="002A7709" w:rsidRDefault="00375950" w:rsidP="00375950">
            <w:pPr>
              <w:contextualSpacing/>
              <w:rPr>
                <w:rFonts w:ascii="Calibri" w:hAnsi="Calibri" w:cs="Calibri"/>
              </w:rPr>
            </w:pPr>
            <w:r w:rsidRPr="002A7709">
              <w:rPr>
                <w:rFonts w:ascii="Calibri" w:hAnsi="Calibri" w:cs="Calibri"/>
                <w:b/>
              </w:rPr>
              <w:t>Department/Unit Name:</w:t>
            </w:r>
            <w:r w:rsidRPr="002A7709">
              <w:rPr>
                <w:rFonts w:ascii="Calibri" w:hAnsi="Calibri" w:cs="Calibri"/>
              </w:rPr>
              <w:t xml:space="preserve"> ________________________________</w:t>
            </w:r>
          </w:p>
          <w:p w14:paraId="68E6164A" w14:textId="77777777" w:rsidR="00375950" w:rsidRPr="002A7709" w:rsidRDefault="00375950" w:rsidP="00375950">
            <w:pPr>
              <w:contextualSpacing/>
              <w:rPr>
                <w:rFonts w:ascii="Calibri" w:hAnsi="Calibri" w:cs="Calibri"/>
              </w:rPr>
            </w:pPr>
          </w:p>
        </w:tc>
      </w:tr>
      <w:tr w:rsidR="00375950" w:rsidRPr="002A7709" w14:paraId="5C01604F" w14:textId="77777777" w:rsidTr="006159D0">
        <w:tc>
          <w:tcPr>
            <w:tcW w:w="10890" w:type="dxa"/>
          </w:tcPr>
          <w:p w14:paraId="2834604A" w14:textId="77777777" w:rsidR="00375950" w:rsidRPr="002A7709" w:rsidRDefault="00375950" w:rsidP="00375950">
            <w:pPr>
              <w:contextualSpacing/>
              <w:rPr>
                <w:rFonts w:ascii="Calibri" w:hAnsi="Calibri" w:cs="Calibri"/>
              </w:rPr>
            </w:pPr>
            <w:r w:rsidRPr="002A7709">
              <w:rPr>
                <w:rFonts w:ascii="Calibri" w:hAnsi="Calibri" w:cs="Calibri"/>
                <w:b/>
              </w:rPr>
              <w:t>Date of Completion:</w:t>
            </w:r>
            <w:r w:rsidRPr="002A7709">
              <w:rPr>
                <w:rFonts w:ascii="Calibri" w:hAnsi="Calibri" w:cs="Calibri"/>
              </w:rPr>
              <w:t xml:space="preserve"> ______________________________</w:t>
            </w:r>
            <w:r w:rsidR="002A7709">
              <w:rPr>
                <w:rFonts w:ascii="Calibri" w:hAnsi="Calibri" w:cs="Calibri"/>
              </w:rPr>
              <w:t>______</w:t>
            </w:r>
          </w:p>
          <w:p w14:paraId="7C5ECD92" w14:textId="77777777" w:rsidR="00375950" w:rsidRPr="002A7709" w:rsidRDefault="00375950" w:rsidP="00375950">
            <w:pPr>
              <w:contextualSpacing/>
              <w:rPr>
                <w:rFonts w:ascii="Calibri" w:hAnsi="Calibri" w:cs="Calibri"/>
              </w:rPr>
            </w:pPr>
          </w:p>
        </w:tc>
      </w:tr>
      <w:tr w:rsidR="00375950" w:rsidRPr="002A7709" w14:paraId="4F5159FD" w14:textId="77777777" w:rsidTr="006159D0">
        <w:tc>
          <w:tcPr>
            <w:tcW w:w="10890" w:type="dxa"/>
          </w:tcPr>
          <w:p w14:paraId="3BD8A3B8" w14:textId="77777777" w:rsidR="00375950" w:rsidRPr="002A7709" w:rsidRDefault="00375950" w:rsidP="00375950">
            <w:pPr>
              <w:contextualSpacing/>
              <w:rPr>
                <w:rFonts w:ascii="Calibri" w:hAnsi="Calibri" w:cs="Calibri"/>
              </w:rPr>
            </w:pPr>
            <w:r w:rsidRPr="002A7709">
              <w:rPr>
                <w:rFonts w:ascii="Calibri" w:hAnsi="Calibri" w:cs="Calibri"/>
              </w:rPr>
              <w:t>Please undertake the following actions to prepare your department/unit for continuity.</w:t>
            </w:r>
          </w:p>
          <w:p w14:paraId="010DAEB4" w14:textId="77777777" w:rsidR="00375950" w:rsidRPr="002A7709" w:rsidRDefault="00375950" w:rsidP="00375950">
            <w:pPr>
              <w:contextualSpacing/>
              <w:rPr>
                <w:rFonts w:ascii="Calibri" w:hAnsi="Calibri" w:cs="Calibri"/>
              </w:rPr>
            </w:pPr>
          </w:p>
          <w:p w14:paraId="04F3CF3D" w14:textId="53C06CAB" w:rsidR="00375950" w:rsidRPr="002A7709" w:rsidRDefault="00375950" w:rsidP="00375950">
            <w:pPr>
              <w:contextualSpacing/>
              <w:rPr>
                <w:rFonts w:ascii="Calibri" w:hAnsi="Calibri" w:cs="Calibri"/>
              </w:rPr>
            </w:pPr>
            <w:r w:rsidRPr="002A7709">
              <w:rPr>
                <w:rFonts w:ascii="Calibri" w:hAnsi="Calibri" w:cs="Calibri"/>
              </w:rPr>
              <w:t>Consult Global Affairs Canada for updated travel advisories (</w:t>
            </w:r>
            <w:hyperlink r:id="rId7" w:history="1">
              <w:r w:rsidRPr="004D35AD">
                <w:rPr>
                  <w:rStyle w:val="Hyperlink"/>
                  <w:rFonts w:ascii="Calibri" w:hAnsi="Calibri" w:cs="Calibri"/>
                  <w:b/>
                  <w:bCs/>
                  <w:i/>
                  <w:iCs/>
                </w:rPr>
                <w:t>https://travel.gc.ca/travelling/advisories</w:t>
              </w:r>
            </w:hyperlink>
            <w:r w:rsidRPr="002A7709">
              <w:rPr>
                <w:rFonts w:ascii="Calibri" w:hAnsi="Calibri" w:cs="Calibri"/>
              </w:rPr>
              <w:t>) and regularly refer to the University</w:t>
            </w:r>
            <w:r w:rsidR="00C04E33">
              <w:rPr>
                <w:rFonts w:ascii="Calibri" w:hAnsi="Calibri" w:cs="Calibri"/>
              </w:rPr>
              <w:t xml:space="preserve"> of Toronto</w:t>
            </w:r>
            <w:r w:rsidRPr="002A7709">
              <w:rPr>
                <w:rFonts w:ascii="Calibri" w:hAnsi="Calibri" w:cs="Calibri"/>
              </w:rPr>
              <w:t xml:space="preserve"> </w:t>
            </w:r>
            <w:hyperlink r:id="rId8" w:history="1">
              <w:r w:rsidRPr="00C04E33">
                <w:rPr>
                  <w:rStyle w:val="Hyperlink"/>
                  <w:rFonts w:ascii="Calibri" w:hAnsi="Calibri" w:cs="Calibri"/>
                  <w:b/>
                  <w:bCs/>
                  <w:i/>
                  <w:iCs/>
                </w:rPr>
                <w:t>main</w:t>
              </w:r>
              <w:r w:rsidR="004D35AD" w:rsidRPr="00C04E33">
                <w:rPr>
                  <w:rStyle w:val="Hyperlink"/>
                  <w:rFonts w:ascii="Calibri" w:hAnsi="Calibri" w:cs="Calibri"/>
                  <w:b/>
                  <w:bCs/>
                  <w:i/>
                  <w:iCs/>
                </w:rPr>
                <w:t xml:space="preserve"> </w:t>
              </w:r>
              <w:r w:rsidRPr="00C04E33">
                <w:rPr>
                  <w:rStyle w:val="Hyperlink"/>
                  <w:rFonts w:ascii="Calibri" w:hAnsi="Calibri" w:cs="Calibri"/>
                  <w:b/>
                  <w:bCs/>
                  <w:i/>
                  <w:iCs/>
                </w:rPr>
                <w:t>page</w:t>
              </w:r>
            </w:hyperlink>
            <w:r w:rsidRPr="002A7709">
              <w:rPr>
                <w:rFonts w:ascii="Calibri" w:hAnsi="Calibri" w:cs="Calibri"/>
              </w:rPr>
              <w:t xml:space="preserve"> for updates and frequently asked questions.</w:t>
            </w:r>
          </w:p>
          <w:p w14:paraId="18621235" w14:textId="77777777" w:rsidR="00375950" w:rsidRPr="002A7709" w:rsidRDefault="00375950" w:rsidP="00375950">
            <w:pPr>
              <w:contextualSpacing/>
              <w:rPr>
                <w:rFonts w:ascii="Calibri" w:hAnsi="Calibri" w:cs="Calibri"/>
              </w:rPr>
            </w:pPr>
          </w:p>
          <w:p w14:paraId="05613F53" w14:textId="77777777" w:rsidR="00375950" w:rsidRPr="002A7709" w:rsidRDefault="00375950" w:rsidP="00375950">
            <w:pPr>
              <w:contextualSpacing/>
              <w:rPr>
                <w:rFonts w:ascii="Calibri" w:hAnsi="Calibri" w:cs="Calibri"/>
              </w:rPr>
            </w:pPr>
            <w:r w:rsidRPr="002A7709">
              <w:rPr>
                <w:rFonts w:ascii="Calibri" w:hAnsi="Calibri" w:cs="Calibri"/>
                <w:u w:val="single"/>
              </w:rPr>
              <w:t>For additional support or questions, please contact</w:t>
            </w:r>
            <w:r w:rsidRPr="002A7709">
              <w:rPr>
                <w:rFonts w:ascii="Calibri" w:hAnsi="Calibri" w:cs="Calibri"/>
              </w:rPr>
              <w:t>:</w:t>
            </w:r>
          </w:p>
          <w:p w14:paraId="7EC712F8" w14:textId="77777777" w:rsidR="006159D0" w:rsidRPr="002A7709" w:rsidRDefault="00375950" w:rsidP="00375950">
            <w:pPr>
              <w:contextualSpacing/>
              <w:rPr>
                <w:rFonts w:ascii="Calibri" w:hAnsi="Calibri" w:cs="Calibri"/>
              </w:rPr>
            </w:pPr>
            <w:r w:rsidRPr="002A7709">
              <w:rPr>
                <w:rFonts w:ascii="Calibri" w:hAnsi="Calibri" w:cs="Calibri"/>
              </w:rPr>
              <w:t xml:space="preserve">Gary Pitcher, Director, Campus Safety and Security: </w:t>
            </w:r>
            <w:hyperlink r:id="rId9" w:history="1">
              <w:r w:rsidRPr="004D35AD">
                <w:rPr>
                  <w:rStyle w:val="Hyperlink"/>
                  <w:rFonts w:ascii="Calibri" w:hAnsi="Calibri" w:cs="Calibri"/>
                  <w:b/>
                  <w:bCs/>
                  <w:i/>
                  <w:iCs/>
                </w:rPr>
                <w:t>gary.pitcher@utoronto.ca</w:t>
              </w:r>
            </w:hyperlink>
            <w:r w:rsidRPr="002A7709">
              <w:rPr>
                <w:rFonts w:ascii="Calibri" w:hAnsi="Calibri" w:cs="Calibri"/>
              </w:rPr>
              <w:t xml:space="preserve"> </w:t>
            </w:r>
          </w:p>
          <w:p w14:paraId="362FB2DB" w14:textId="77777777" w:rsidR="00375950" w:rsidRPr="002A7709" w:rsidRDefault="00375950" w:rsidP="00375950">
            <w:pPr>
              <w:contextualSpacing/>
              <w:rPr>
                <w:rFonts w:ascii="Calibri" w:hAnsi="Calibri" w:cs="Calibri"/>
              </w:rPr>
            </w:pPr>
            <w:r w:rsidRPr="002A7709">
              <w:rPr>
                <w:rFonts w:ascii="Calibri" w:hAnsi="Calibri" w:cs="Calibri"/>
              </w:rPr>
              <w:t xml:space="preserve">Mark Schmuckler, Vice-Dean, Undergraduate: </w:t>
            </w:r>
            <w:hyperlink r:id="rId10" w:history="1">
              <w:r w:rsidRPr="004D35AD">
                <w:rPr>
                  <w:rStyle w:val="Hyperlink"/>
                  <w:rFonts w:ascii="Calibri" w:hAnsi="Calibri" w:cs="Calibri"/>
                  <w:b/>
                  <w:bCs/>
                  <w:i/>
                  <w:iCs/>
                </w:rPr>
                <w:t>vdundergrad@utsc.utoronto.ca</w:t>
              </w:r>
            </w:hyperlink>
            <w:r w:rsidRPr="002A7709">
              <w:rPr>
                <w:rFonts w:ascii="Calibri" w:hAnsi="Calibri" w:cs="Calibri"/>
              </w:rPr>
              <w:t xml:space="preserve"> </w:t>
            </w:r>
          </w:p>
          <w:p w14:paraId="5EED43DD" w14:textId="77777777" w:rsidR="00375950" w:rsidRPr="002A7709" w:rsidRDefault="00375950" w:rsidP="00375950">
            <w:pPr>
              <w:contextualSpacing/>
              <w:rPr>
                <w:rFonts w:ascii="Calibri" w:hAnsi="Calibri" w:cs="Calibri"/>
              </w:rPr>
            </w:pPr>
          </w:p>
        </w:tc>
      </w:tr>
      <w:tr w:rsidR="00375950" w:rsidRPr="002A7709" w14:paraId="6ECB3DE2" w14:textId="77777777" w:rsidTr="006159D0">
        <w:tc>
          <w:tcPr>
            <w:tcW w:w="10890" w:type="dxa"/>
          </w:tcPr>
          <w:p w14:paraId="7EF61D8B" w14:textId="77777777" w:rsidR="00375950" w:rsidRPr="002A7709" w:rsidRDefault="00375950" w:rsidP="00375950">
            <w:pPr>
              <w:contextualSpacing/>
              <w:rPr>
                <w:rFonts w:ascii="Calibri" w:hAnsi="Calibri" w:cs="Calibri"/>
                <w:b/>
              </w:rPr>
            </w:pPr>
            <w:r w:rsidRPr="002A7709">
              <w:rPr>
                <w:rFonts w:ascii="Calibri" w:hAnsi="Calibri" w:cs="Calibri"/>
                <w:b/>
              </w:rPr>
              <w:t>Academic Continuity</w:t>
            </w:r>
          </w:p>
          <w:p w14:paraId="42D84725" w14:textId="77777777" w:rsidR="00375950" w:rsidRPr="002A7709" w:rsidRDefault="00375950" w:rsidP="00375950">
            <w:pPr>
              <w:contextualSpacing/>
              <w:rPr>
                <w:rFonts w:ascii="Calibri" w:hAnsi="Calibri" w:cs="Calibri"/>
                <w:b/>
                <w:i/>
              </w:rPr>
            </w:pPr>
            <w:r w:rsidRPr="002A7709">
              <w:rPr>
                <w:rFonts w:ascii="Calibri" w:hAnsi="Calibri" w:cs="Calibri"/>
                <w:b/>
                <w:i/>
              </w:rPr>
              <w:t>Immediate actions to be undertaken:</w:t>
            </w:r>
          </w:p>
          <w:p w14:paraId="7E2E34C6" w14:textId="77777777" w:rsidR="00375950" w:rsidRPr="002A7709" w:rsidRDefault="00375950" w:rsidP="00375950">
            <w:pPr>
              <w:contextualSpacing/>
              <w:rPr>
                <w:rFonts w:ascii="Calibri" w:hAnsi="Calibri" w:cs="Calibri"/>
                <w:b/>
                <w:i/>
              </w:rPr>
            </w:pPr>
          </w:p>
          <w:p w14:paraId="4DAB8411" w14:textId="77777777" w:rsidR="00375950" w:rsidRPr="002A7709" w:rsidRDefault="00375950" w:rsidP="00375950">
            <w:pPr>
              <w:contextualSpacing/>
              <w:rPr>
                <w:rFonts w:ascii="Calibri" w:hAnsi="Calibri" w:cs="Calibri"/>
              </w:rPr>
            </w:pPr>
            <w:r w:rsidRPr="002A7709">
              <w:rPr>
                <w:rFonts w:ascii="Calibri" w:hAnsi="Calibri" w:cs="Calibri"/>
              </w:rPr>
              <w:t>1.</w:t>
            </w:r>
            <w:r w:rsidRPr="002A7709">
              <w:rPr>
                <w:rFonts w:ascii="Calibri" w:hAnsi="Calibri" w:cs="Calibri"/>
              </w:rPr>
              <w:tab/>
              <w:t xml:space="preserve">Distribute the Course Resilience Planning document to </w:t>
            </w:r>
            <w:r w:rsidRPr="002A7709">
              <w:rPr>
                <w:rFonts w:ascii="Calibri" w:hAnsi="Calibri" w:cs="Calibri"/>
                <w:u w:val="single"/>
              </w:rPr>
              <w:t>all</w:t>
            </w:r>
            <w:r w:rsidRPr="002A7709">
              <w:rPr>
                <w:rFonts w:ascii="Calibri" w:hAnsi="Calibri" w:cs="Calibri"/>
              </w:rPr>
              <w:t xml:space="preserve"> instructors.</w:t>
            </w:r>
          </w:p>
          <w:p w14:paraId="47F66EFF" w14:textId="77777777" w:rsidR="00375950" w:rsidRPr="002A7709" w:rsidRDefault="00375950" w:rsidP="00375950">
            <w:pPr>
              <w:contextualSpacing/>
              <w:rPr>
                <w:rFonts w:ascii="Calibri" w:hAnsi="Calibri" w:cs="Calibri"/>
              </w:rPr>
            </w:pPr>
          </w:p>
          <w:p w14:paraId="540CF8EA" w14:textId="77777777" w:rsidR="00375950" w:rsidRPr="002A7709" w:rsidRDefault="00375950" w:rsidP="00375950">
            <w:pPr>
              <w:contextualSpacing/>
              <w:rPr>
                <w:rFonts w:ascii="Calibri" w:hAnsi="Calibri" w:cs="Calibri"/>
              </w:rPr>
            </w:pPr>
            <w:r w:rsidRPr="002A7709">
              <w:rPr>
                <w:rFonts w:ascii="Calibri" w:hAnsi="Calibri" w:cs="Calibri"/>
              </w:rPr>
              <w:t>2.</w:t>
            </w:r>
            <w:r w:rsidRPr="002A7709">
              <w:rPr>
                <w:rFonts w:ascii="Calibri" w:hAnsi="Calibri" w:cs="Calibri"/>
              </w:rPr>
              <w:tab/>
              <w:t xml:space="preserve">Collect or delegate someone to ensure all Course Resilience Plans are submitted </w:t>
            </w:r>
            <w:r w:rsidR="002A7709" w:rsidRPr="002A7709">
              <w:rPr>
                <w:rFonts w:ascii="Calibri" w:hAnsi="Calibri" w:cs="Calibri"/>
              </w:rPr>
              <w:t xml:space="preserve">to your office </w:t>
            </w:r>
            <w:r w:rsidRPr="002A7709">
              <w:rPr>
                <w:rFonts w:ascii="Calibri" w:hAnsi="Calibri" w:cs="Calibri"/>
              </w:rPr>
              <w:t xml:space="preserve">by </w:t>
            </w:r>
            <w:r w:rsidRPr="002A7709">
              <w:rPr>
                <w:rFonts w:ascii="Calibri" w:hAnsi="Calibri" w:cs="Calibri"/>
                <w:i/>
                <w:u w:val="single"/>
              </w:rPr>
              <w:t>Wednesday</w:t>
            </w:r>
            <w:r w:rsidR="002A7709" w:rsidRPr="002A7709">
              <w:rPr>
                <w:rFonts w:ascii="Calibri" w:hAnsi="Calibri" w:cs="Calibri"/>
                <w:i/>
                <w:u w:val="single"/>
              </w:rPr>
              <w:t xml:space="preserve"> </w:t>
            </w:r>
            <w:r w:rsidRPr="002A7709">
              <w:rPr>
                <w:rFonts w:ascii="Calibri" w:hAnsi="Calibri" w:cs="Calibri"/>
                <w:i/>
                <w:u w:val="single"/>
              </w:rPr>
              <w:t>March 18</w:t>
            </w:r>
            <w:r w:rsidRPr="002A7709">
              <w:rPr>
                <w:rFonts w:ascii="Calibri" w:hAnsi="Calibri" w:cs="Calibri"/>
              </w:rPr>
              <w:t>.</w:t>
            </w:r>
          </w:p>
          <w:p w14:paraId="10B5FF67" w14:textId="77777777" w:rsidR="00375950" w:rsidRPr="002A7709" w:rsidRDefault="00375950" w:rsidP="00375950">
            <w:pPr>
              <w:contextualSpacing/>
              <w:rPr>
                <w:rFonts w:ascii="Calibri" w:hAnsi="Calibri" w:cs="Calibri"/>
              </w:rPr>
            </w:pPr>
          </w:p>
          <w:p w14:paraId="3113D674" w14:textId="77777777" w:rsidR="00375950" w:rsidRPr="002A7709" w:rsidRDefault="00375950" w:rsidP="00375950">
            <w:pPr>
              <w:contextualSpacing/>
              <w:rPr>
                <w:rFonts w:ascii="Calibri" w:hAnsi="Calibri" w:cs="Calibri"/>
              </w:rPr>
            </w:pPr>
            <w:r w:rsidRPr="002A7709">
              <w:rPr>
                <w:rFonts w:ascii="Calibri" w:hAnsi="Calibri" w:cs="Calibri"/>
              </w:rPr>
              <w:t>3.</w:t>
            </w:r>
            <w:r w:rsidRPr="002A7709">
              <w:rPr>
                <w:rFonts w:ascii="Calibri" w:hAnsi="Calibri" w:cs="Calibri"/>
              </w:rPr>
              <w:tab/>
              <w:t>Inform instructors that The Course Information System (</w:t>
            </w:r>
            <w:hyperlink r:id="rId11" w:history="1">
              <w:r w:rsidR="002A7709" w:rsidRPr="004D35AD">
                <w:rPr>
                  <w:rStyle w:val="Hyperlink"/>
                  <w:rFonts w:ascii="Calibri" w:hAnsi="Calibri" w:cs="Calibri"/>
                  <w:b/>
                  <w:bCs/>
                  <w:i/>
                  <w:iCs/>
                </w:rPr>
                <w:t>https://www.sis.utoronto.ca/cis/</w:t>
              </w:r>
            </w:hyperlink>
            <w:r w:rsidR="002A7709" w:rsidRPr="002A7709">
              <w:rPr>
                <w:rFonts w:ascii="Calibri" w:hAnsi="Calibri" w:cs="Calibri"/>
              </w:rPr>
              <w:t>)</w:t>
            </w:r>
            <w:r w:rsidRPr="002A7709">
              <w:rPr>
                <w:rFonts w:ascii="Calibri" w:hAnsi="Calibri" w:cs="Calibri"/>
              </w:rPr>
              <w:t xml:space="preserve"> is available to post their syllabus.</w:t>
            </w:r>
          </w:p>
          <w:p w14:paraId="6116F748" w14:textId="77777777" w:rsidR="00375950" w:rsidRPr="002A7709" w:rsidRDefault="00375950" w:rsidP="00375950">
            <w:pPr>
              <w:contextualSpacing/>
              <w:rPr>
                <w:rFonts w:ascii="Calibri" w:hAnsi="Calibri" w:cs="Calibri"/>
              </w:rPr>
            </w:pPr>
          </w:p>
          <w:p w14:paraId="49196883" w14:textId="77777777" w:rsidR="006159D0" w:rsidRPr="002A7709" w:rsidRDefault="00375950" w:rsidP="00375950">
            <w:pPr>
              <w:contextualSpacing/>
              <w:rPr>
                <w:rFonts w:ascii="Calibri" w:hAnsi="Calibri" w:cs="Calibri"/>
              </w:rPr>
            </w:pPr>
            <w:r w:rsidRPr="002A7709">
              <w:rPr>
                <w:rFonts w:ascii="Calibri" w:hAnsi="Calibri" w:cs="Calibri"/>
              </w:rPr>
              <w:t>4.</w:t>
            </w:r>
            <w:r w:rsidRPr="002A7709">
              <w:rPr>
                <w:rFonts w:ascii="Calibri" w:hAnsi="Calibri" w:cs="Calibri"/>
              </w:rPr>
              <w:tab/>
              <w:t>Familiarize yourself with various course delivery options.</w:t>
            </w:r>
            <w:r w:rsidR="002A7709" w:rsidRPr="002A7709">
              <w:rPr>
                <w:rFonts w:ascii="Calibri" w:hAnsi="Calibri" w:cs="Calibri"/>
              </w:rPr>
              <w:br/>
            </w:r>
          </w:p>
        </w:tc>
      </w:tr>
    </w:tbl>
    <w:tbl>
      <w:tblPr>
        <w:tblW w:w="963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6210"/>
      </w:tblGrid>
      <w:tr w:rsidR="002A7709" w:rsidRPr="002A7709" w14:paraId="146E4DBF" w14:textId="77777777" w:rsidTr="002A7709">
        <w:trPr>
          <w:trHeight w:hRule="exact" w:val="266"/>
        </w:trPr>
        <w:tc>
          <w:tcPr>
            <w:tcW w:w="3420" w:type="dxa"/>
          </w:tcPr>
          <w:p w14:paraId="0611EE35" w14:textId="77777777" w:rsidR="00375950" w:rsidRPr="002A7709" w:rsidRDefault="00375950" w:rsidP="006060E8">
            <w:pPr>
              <w:pStyle w:val="TableParagraph"/>
              <w:ind w:left="405"/>
              <w:rPr>
                <w:b/>
                <w:sz w:val="20"/>
                <w:szCs w:val="20"/>
              </w:rPr>
            </w:pPr>
            <w:r w:rsidRPr="002A7709">
              <w:rPr>
                <w:b/>
                <w:sz w:val="20"/>
                <w:szCs w:val="20"/>
              </w:rPr>
              <w:t>Course Delivery/Communication Method</w:t>
            </w:r>
          </w:p>
        </w:tc>
        <w:tc>
          <w:tcPr>
            <w:tcW w:w="6210" w:type="dxa"/>
          </w:tcPr>
          <w:p w14:paraId="78EC1854" w14:textId="77777777" w:rsidR="00375950" w:rsidRPr="002A7709" w:rsidRDefault="00375950" w:rsidP="006060E8">
            <w:pPr>
              <w:pStyle w:val="TableParagraph"/>
              <w:ind w:left="972"/>
              <w:rPr>
                <w:b/>
                <w:sz w:val="20"/>
                <w:szCs w:val="20"/>
              </w:rPr>
            </w:pPr>
            <w:r w:rsidRPr="002A7709">
              <w:rPr>
                <w:b/>
                <w:sz w:val="20"/>
                <w:szCs w:val="20"/>
              </w:rPr>
              <w:t>Support &amp; Resources</w:t>
            </w:r>
          </w:p>
        </w:tc>
      </w:tr>
      <w:tr w:rsidR="002A7709" w:rsidRPr="002A7709" w14:paraId="1D294657" w14:textId="77777777" w:rsidTr="002A7709">
        <w:trPr>
          <w:trHeight w:hRule="exact" w:val="442"/>
        </w:trPr>
        <w:tc>
          <w:tcPr>
            <w:tcW w:w="3420" w:type="dxa"/>
          </w:tcPr>
          <w:p w14:paraId="66A95C58" w14:textId="77777777" w:rsidR="00375950" w:rsidRPr="002A7709" w:rsidRDefault="00375950" w:rsidP="006060E8">
            <w:pPr>
              <w:pStyle w:val="TableParagraph"/>
              <w:rPr>
                <w:sz w:val="20"/>
                <w:szCs w:val="20"/>
              </w:rPr>
            </w:pPr>
            <w:r w:rsidRPr="002A7709">
              <w:rPr>
                <w:sz w:val="20"/>
                <w:szCs w:val="20"/>
              </w:rPr>
              <w:t>Tip-sheets &amp; guides</w:t>
            </w:r>
          </w:p>
        </w:tc>
        <w:tc>
          <w:tcPr>
            <w:tcW w:w="6210" w:type="dxa"/>
          </w:tcPr>
          <w:p w14:paraId="0A489282" w14:textId="77777777" w:rsidR="00375950" w:rsidRPr="00325FFC" w:rsidRDefault="00BC0648" w:rsidP="002A7709">
            <w:pPr>
              <w:pStyle w:val="TableParagraph"/>
              <w:ind w:right="138"/>
              <w:rPr>
                <w:b/>
                <w:bCs/>
                <w:i/>
                <w:iCs/>
                <w:color w:val="0070C0"/>
                <w:sz w:val="20"/>
                <w:szCs w:val="20"/>
                <w:lang w:val="en-CA"/>
              </w:rPr>
            </w:pPr>
            <w:hyperlink r:id="rId12" w:history="1">
              <w:r w:rsidR="00375950" w:rsidRPr="00325FFC">
                <w:rPr>
                  <w:rStyle w:val="Hyperlink"/>
                  <w:b/>
                  <w:bCs/>
                  <w:i/>
                  <w:iCs/>
                  <w:color w:val="0070C0"/>
                  <w:sz w:val="20"/>
                  <w:szCs w:val="20"/>
                  <w:lang w:val="en-CA"/>
                </w:rPr>
                <w:t>https://www.utsc.utoronto.ca/projects/quercus/support/</w:t>
              </w:r>
            </w:hyperlink>
          </w:p>
        </w:tc>
      </w:tr>
      <w:tr w:rsidR="002A7709" w:rsidRPr="002A7709" w14:paraId="0BA522D0" w14:textId="77777777" w:rsidTr="002A7709">
        <w:trPr>
          <w:trHeight w:hRule="exact" w:val="460"/>
        </w:trPr>
        <w:tc>
          <w:tcPr>
            <w:tcW w:w="3420" w:type="dxa"/>
          </w:tcPr>
          <w:p w14:paraId="537C4B86" w14:textId="77777777" w:rsidR="00375950" w:rsidRPr="002A7709" w:rsidRDefault="00375950" w:rsidP="006060E8">
            <w:pPr>
              <w:pStyle w:val="TableParagraph"/>
              <w:rPr>
                <w:sz w:val="20"/>
                <w:szCs w:val="20"/>
              </w:rPr>
            </w:pPr>
            <w:r w:rsidRPr="002A7709">
              <w:rPr>
                <w:sz w:val="20"/>
                <w:szCs w:val="20"/>
              </w:rPr>
              <w:t>Posting course materials online</w:t>
            </w:r>
          </w:p>
        </w:tc>
        <w:tc>
          <w:tcPr>
            <w:tcW w:w="6210" w:type="dxa"/>
          </w:tcPr>
          <w:p w14:paraId="626A3E4D" w14:textId="77777777" w:rsidR="00375950" w:rsidRPr="00325FFC" w:rsidRDefault="00BC0648" w:rsidP="006060E8">
            <w:pPr>
              <w:pStyle w:val="TableParagraph"/>
              <w:ind w:right="138"/>
              <w:rPr>
                <w:b/>
                <w:bCs/>
                <w:i/>
                <w:iCs/>
                <w:color w:val="0070C0"/>
                <w:sz w:val="20"/>
                <w:szCs w:val="20"/>
                <w:lang w:val="en-CA"/>
              </w:rPr>
            </w:pPr>
            <w:hyperlink r:id="rId13" w:history="1">
              <w:r w:rsidR="00375950" w:rsidRPr="00325FFC">
                <w:rPr>
                  <w:rStyle w:val="Hyperlink"/>
                  <w:b/>
                  <w:bCs/>
                  <w:i/>
                  <w:iCs/>
                  <w:color w:val="0070C0"/>
                  <w:sz w:val="20"/>
                  <w:szCs w:val="20"/>
                  <w:lang w:val="en-CA"/>
                </w:rPr>
                <w:t>https://q.utoronto.ca/courses/46670/pages/build-your-course</w:t>
              </w:r>
            </w:hyperlink>
          </w:p>
          <w:p w14:paraId="20E4FC05" w14:textId="77777777" w:rsidR="00375950" w:rsidRPr="00325FFC" w:rsidRDefault="00375950" w:rsidP="006060E8">
            <w:pPr>
              <w:pStyle w:val="TableParagraph"/>
              <w:ind w:right="138"/>
              <w:rPr>
                <w:b/>
                <w:bCs/>
                <w:i/>
                <w:iCs/>
                <w:color w:val="0070C0"/>
                <w:sz w:val="20"/>
                <w:szCs w:val="20"/>
              </w:rPr>
            </w:pPr>
          </w:p>
        </w:tc>
      </w:tr>
      <w:tr w:rsidR="002A7709" w:rsidRPr="002A7709" w14:paraId="616EACD5" w14:textId="77777777" w:rsidTr="002A7709">
        <w:trPr>
          <w:trHeight w:hRule="exact" w:val="550"/>
        </w:trPr>
        <w:tc>
          <w:tcPr>
            <w:tcW w:w="3420" w:type="dxa"/>
          </w:tcPr>
          <w:p w14:paraId="5935349E" w14:textId="77777777" w:rsidR="00375950" w:rsidRPr="002A7709" w:rsidRDefault="00375950" w:rsidP="006060E8">
            <w:pPr>
              <w:pStyle w:val="TableParagraph"/>
              <w:rPr>
                <w:sz w:val="20"/>
                <w:szCs w:val="20"/>
              </w:rPr>
            </w:pPr>
            <w:r w:rsidRPr="002A7709">
              <w:rPr>
                <w:sz w:val="20"/>
                <w:szCs w:val="20"/>
              </w:rPr>
              <w:t>Online communication with students</w:t>
            </w:r>
          </w:p>
        </w:tc>
        <w:tc>
          <w:tcPr>
            <w:tcW w:w="6210" w:type="dxa"/>
          </w:tcPr>
          <w:p w14:paraId="69306DEF" w14:textId="77777777" w:rsidR="00375950" w:rsidRPr="00325FFC" w:rsidRDefault="00BC0648" w:rsidP="006060E8">
            <w:pPr>
              <w:pStyle w:val="TableParagraph"/>
              <w:ind w:right="138"/>
              <w:rPr>
                <w:b/>
                <w:bCs/>
                <w:i/>
                <w:iCs/>
                <w:color w:val="0070C0"/>
                <w:sz w:val="20"/>
                <w:szCs w:val="20"/>
                <w:lang w:val="en-CA"/>
              </w:rPr>
            </w:pPr>
            <w:hyperlink r:id="rId14" w:anchor="announcements-communication" w:history="1">
              <w:r w:rsidR="00375950" w:rsidRPr="00325FFC">
                <w:rPr>
                  <w:rStyle w:val="Hyperlink"/>
                  <w:b/>
                  <w:bCs/>
                  <w:i/>
                  <w:iCs/>
                  <w:color w:val="0070C0"/>
                  <w:sz w:val="20"/>
                  <w:szCs w:val="20"/>
                  <w:lang w:val="en-CA"/>
                </w:rPr>
                <w:t>https://q.utoronto.ca/courses/46670/pages/build-your-course#announcements-communication</w:t>
              </w:r>
            </w:hyperlink>
          </w:p>
          <w:p w14:paraId="01F6502E" w14:textId="77777777" w:rsidR="00375950" w:rsidRPr="00325FFC" w:rsidRDefault="00375950" w:rsidP="006060E8">
            <w:pPr>
              <w:pStyle w:val="TableParagraph"/>
              <w:ind w:right="138"/>
              <w:rPr>
                <w:b/>
                <w:bCs/>
                <w:i/>
                <w:iCs/>
                <w:color w:val="0070C0"/>
                <w:sz w:val="20"/>
                <w:szCs w:val="20"/>
              </w:rPr>
            </w:pPr>
          </w:p>
        </w:tc>
      </w:tr>
      <w:tr w:rsidR="002A7709" w:rsidRPr="002A7709" w14:paraId="28C1D2F1" w14:textId="77777777" w:rsidTr="002A7709">
        <w:trPr>
          <w:trHeight w:hRule="exact" w:val="685"/>
        </w:trPr>
        <w:tc>
          <w:tcPr>
            <w:tcW w:w="3420" w:type="dxa"/>
          </w:tcPr>
          <w:p w14:paraId="6DE94317" w14:textId="77777777" w:rsidR="00375950" w:rsidRPr="002A7709" w:rsidRDefault="00375950" w:rsidP="006060E8">
            <w:pPr>
              <w:pStyle w:val="TableParagraph"/>
              <w:spacing w:before="0" w:line="256" w:lineRule="exact"/>
              <w:rPr>
                <w:sz w:val="20"/>
                <w:szCs w:val="20"/>
              </w:rPr>
            </w:pPr>
            <w:r w:rsidRPr="002A7709">
              <w:rPr>
                <w:sz w:val="20"/>
                <w:szCs w:val="20"/>
              </w:rPr>
              <w:t>Accepting course assignments online</w:t>
            </w:r>
          </w:p>
        </w:tc>
        <w:tc>
          <w:tcPr>
            <w:tcW w:w="6210" w:type="dxa"/>
          </w:tcPr>
          <w:p w14:paraId="28BFC6CA" w14:textId="77777777" w:rsidR="00375950" w:rsidRPr="00325FFC" w:rsidRDefault="00BC0648" w:rsidP="006060E8">
            <w:pPr>
              <w:pStyle w:val="TableParagraph"/>
              <w:ind w:right="138"/>
              <w:rPr>
                <w:b/>
                <w:bCs/>
                <w:i/>
                <w:iCs/>
                <w:color w:val="0070C0"/>
                <w:sz w:val="20"/>
                <w:szCs w:val="20"/>
                <w:lang w:val="en-CA"/>
              </w:rPr>
            </w:pPr>
            <w:hyperlink r:id="rId15" w:anchor="assignments-grading" w:history="1">
              <w:r w:rsidR="00375950" w:rsidRPr="00325FFC">
                <w:rPr>
                  <w:rStyle w:val="Hyperlink"/>
                  <w:b/>
                  <w:bCs/>
                  <w:i/>
                  <w:iCs/>
                  <w:color w:val="0070C0"/>
                  <w:sz w:val="20"/>
                  <w:szCs w:val="20"/>
                  <w:lang w:val="en-CA"/>
                </w:rPr>
                <w:t>https://q.utoronto.ca/courses/46670/pages/build-your-course#assignments-grading</w:t>
              </w:r>
            </w:hyperlink>
          </w:p>
          <w:p w14:paraId="6039E98E" w14:textId="77777777" w:rsidR="00375950" w:rsidRPr="00325FFC" w:rsidRDefault="00375950" w:rsidP="006060E8">
            <w:pPr>
              <w:pStyle w:val="TableParagraph"/>
              <w:spacing w:before="0"/>
              <w:ind w:right="138"/>
              <w:rPr>
                <w:b/>
                <w:bCs/>
                <w:i/>
                <w:iCs/>
                <w:color w:val="0070C0"/>
                <w:sz w:val="20"/>
                <w:szCs w:val="20"/>
              </w:rPr>
            </w:pPr>
          </w:p>
        </w:tc>
      </w:tr>
      <w:tr w:rsidR="002A7709" w:rsidRPr="002A7709" w14:paraId="6C69A74F" w14:textId="77777777" w:rsidTr="002A7709">
        <w:trPr>
          <w:trHeight w:hRule="exact" w:val="478"/>
        </w:trPr>
        <w:tc>
          <w:tcPr>
            <w:tcW w:w="3420" w:type="dxa"/>
          </w:tcPr>
          <w:p w14:paraId="2EC61FAC" w14:textId="77777777" w:rsidR="00375950" w:rsidRPr="002A7709" w:rsidRDefault="00375950" w:rsidP="006060E8">
            <w:pPr>
              <w:pStyle w:val="TableParagraph"/>
              <w:rPr>
                <w:sz w:val="20"/>
                <w:szCs w:val="20"/>
              </w:rPr>
            </w:pPr>
            <w:r w:rsidRPr="002A7709">
              <w:rPr>
                <w:sz w:val="20"/>
                <w:szCs w:val="20"/>
              </w:rPr>
              <w:t>Administering quizzes/tests online</w:t>
            </w:r>
          </w:p>
        </w:tc>
        <w:tc>
          <w:tcPr>
            <w:tcW w:w="6210" w:type="dxa"/>
          </w:tcPr>
          <w:p w14:paraId="01B9E533" w14:textId="77777777" w:rsidR="00375950" w:rsidRPr="00C04E33" w:rsidRDefault="00BC0648" w:rsidP="006060E8">
            <w:pPr>
              <w:pStyle w:val="TableParagraph"/>
              <w:ind w:right="136"/>
              <w:rPr>
                <w:b/>
                <w:bCs/>
                <w:i/>
                <w:iCs/>
                <w:sz w:val="20"/>
                <w:szCs w:val="20"/>
                <w:lang w:val="en-CA"/>
              </w:rPr>
            </w:pPr>
            <w:hyperlink r:id="rId16" w:anchor="quizzes" w:history="1">
              <w:r w:rsidR="00375950" w:rsidRPr="00C04E33">
                <w:rPr>
                  <w:rStyle w:val="Hyperlink"/>
                  <w:b/>
                  <w:bCs/>
                  <w:i/>
                  <w:iCs/>
                  <w:sz w:val="20"/>
                  <w:szCs w:val="20"/>
                  <w:lang w:val="en-CA"/>
                </w:rPr>
                <w:t>https://q.utoronto.ca/courses/46670/pages/assessments#quizzes</w:t>
              </w:r>
            </w:hyperlink>
          </w:p>
          <w:p w14:paraId="539A9597" w14:textId="77777777" w:rsidR="00375950" w:rsidRPr="00C04E33" w:rsidRDefault="00375950" w:rsidP="006060E8">
            <w:pPr>
              <w:pStyle w:val="TableParagraph"/>
              <w:ind w:right="136"/>
              <w:rPr>
                <w:b/>
                <w:bCs/>
                <w:i/>
                <w:iCs/>
                <w:sz w:val="20"/>
                <w:szCs w:val="20"/>
              </w:rPr>
            </w:pPr>
          </w:p>
        </w:tc>
      </w:tr>
      <w:tr w:rsidR="002A7709" w:rsidRPr="002A7709" w14:paraId="17579D77" w14:textId="77777777" w:rsidTr="002A7709">
        <w:trPr>
          <w:trHeight w:hRule="exact" w:val="622"/>
        </w:trPr>
        <w:tc>
          <w:tcPr>
            <w:tcW w:w="3420" w:type="dxa"/>
          </w:tcPr>
          <w:p w14:paraId="2C44704B" w14:textId="77777777" w:rsidR="00375950" w:rsidRPr="002A7709" w:rsidRDefault="00375950" w:rsidP="006060E8">
            <w:pPr>
              <w:pStyle w:val="TableParagraph"/>
              <w:rPr>
                <w:sz w:val="20"/>
                <w:szCs w:val="20"/>
              </w:rPr>
            </w:pPr>
            <w:r w:rsidRPr="002A7709">
              <w:rPr>
                <w:sz w:val="20"/>
                <w:szCs w:val="20"/>
              </w:rPr>
              <w:lastRenderedPageBreak/>
              <w:t>Online discussion boards</w:t>
            </w:r>
          </w:p>
        </w:tc>
        <w:tc>
          <w:tcPr>
            <w:tcW w:w="6210" w:type="dxa"/>
          </w:tcPr>
          <w:p w14:paraId="5894CAFB" w14:textId="77777777" w:rsidR="00375950" w:rsidRPr="00C04E33" w:rsidRDefault="00BC0648" w:rsidP="006060E8">
            <w:pPr>
              <w:pStyle w:val="TableParagraph"/>
              <w:ind w:right="138"/>
              <w:rPr>
                <w:b/>
                <w:bCs/>
                <w:i/>
                <w:iCs/>
                <w:sz w:val="20"/>
                <w:szCs w:val="20"/>
              </w:rPr>
            </w:pPr>
            <w:hyperlink r:id="rId17" w:anchor="discussion-board" w:history="1">
              <w:r w:rsidR="00375950" w:rsidRPr="00C04E33">
                <w:rPr>
                  <w:rStyle w:val="Hyperlink"/>
                  <w:b/>
                  <w:bCs/>
                  <w:i/>
                  <w:iCs/>
                  <w:sz w:val="20"/>
                  <w:szCs w:val="20"/>
                </w:rPr>
                <w:t>https://q.utoronto.ca/courses/46670/pages/build-your-course#discussion-board</w:t>
              </w:r>
            </w:hyperlink>
          </w:p>
          <w:p w14:paraId="5F3BE1F0" w14:textId="77777777" w:rsidR="00375950" w:rsidRPr="00C04E33" w:rsidRDefault="00375950" w:rsidP="006060E8">
            <w:pPr>
              <w:pStyle w:val="TableParagraph"/>
              <w:ind w:right="138"/>
              <w:rPr>
                <w:b/>
                <w:bCs/>
                <w:i/>
                <w:iCs/>
                <w:sz w:val="20"/>
                <w:szCs w:val="20"/>
              </w:rPr>
            </w:pPr>
          </w:p>
        </w:tc>
      </w:tr>
      <w:tr w:rsidR="002A7709" w:rsidRPr="002A7709" w14:paraId="3D060382" w14:textId="77777777" w:rsidTr="002A7709">
        <w:trPr>
          <w:trHeight w:hRule="exact" w:val="505"/>
        </w:trPr>
        <w:tc>
          <w:tcPr>
            <w:tcW w:w="3420" w:type="dxa"/>
          </w:tcPr>
          <w:p w14:paraId="17409994" w14:textId="77777777" w:rsidR="00375950" w:rsidRPr="002A7709" w:rsidRDefault="00375950" w:rsidP="006060E8">
            <w:pPr>
              <w:pStyle w:val="TableParagraph"/>
              <w:rPr>
                <w:sz w:val="20"/>
                <w:szCs w:val="20"/>
              </w:rPr>
            </w:pPr>
            <w:r w:rsidRPr="002A7709">
              <w:rPr>
                <w:sz w:val="20"/>
                <w:szCs w:val="20"/>
              </w:rPr>
              <w:t>Facilitating group activities</w:t>
            </w:r>
          </w:p>
        </w:tc>
        <w:tc>
          <w:tcPr>
            <w:tcW w:w="6210" w:type="dxa"/>
          </w:tcPr>
          <w:p w14:paraId="245070D9" w14:textId="77777777" w:rsidR="00375950" w:rsidRPr="00C04E33" w:rsidRDefault="00BC0648" w:rsidP="002A7709">
            <w:pPr>
              <w:pStyle w:val="TableParagraph"/>
              <w:ind w:right="138"/>
              <w:rPr>
                <w:b/>
                <w:bCs/>
                <w:i/>
                <w:iCs/>
                <w:sz w:val="20"/>
                <w:szCs w:val="20"/>
                <w:lang w:val="en-CA"/>
              </w:rPr>
            </w:pPr>
            <w:hyperlink r:id="rId18" w:history="1">
              <w:r w:rsidR="00375950" w:rsidRPr="00C04E33">
                <w:rPr>
                  <w:rStyle w:val="Hyperlink"/>
                  <w:b/>
                  <w:bCs/>
                  <w:i/>
                  <w:iCs/>
                  <w:sz w:val="20"/>
                  <w:szCs w:val="20"/>
                  <w:lang w:val="en-CA"/>
                </w:rPr>
                <w:t>https://q.utoronto.ca/courses/46670/pages/groups</w:t>
              </w:r>
            </w:hyperlink>
          </w:p>
        </w:tc>
      </w:tr>
      <w:tr w:rsidR="002A7709" w:rsidRPr="002A7709" w14:paraId="2F814A90" w14:textId="77777777" w:rsidTr="002A7709">
        <w:trPr>
          <w:trHeight w:hRule="exact" w:val="667"/>
        </w:trPr>
        <w:tc>
          <w:tcPr>
            <w:tcW w:w="3420" w:type="dxa"/>
          </w:tcPr>
          <w:p w14:paraId="2AC1616D" w14:textId="77777777" w:rsidR="00375950" w:rsidRPr="002A7709" w:rsidRDefault="00375950" w:rsidP="006060E8">
            <w:pPr>
              <w:pStyle w:val="TableParagraph"/>
              <w:rPr>
                <w:sz w:val="20"/>
                <w:szCs w:val="20"/>
              </w:rPr>
            </w:pPr>
            <w:r w:rsidRPr="002A7709">
              <w:rPr>
                <w:sz w:val="20"/>
                <w:szCs w:val="20"/>
              </w:rPr>
              <w:t>Live-streamed courses and virtual office hours</w:t>
            </w:r>
          </w:p>
          <w:p w14:paraId="57C36C36" w14:textId="77777777" w:rsidR="00375950" w:rsidRPr="002A7709" w:rsidRDefault="00375950" w:rsidP="006060E8">
            <w:pPr>
              <w:pStyle w:val="TableParagraph"/>
              <w:rPr>
                <w:sz w:val="20"/>
                <w:szCs w:val="20"/>
              </w:rPr>
            </w:pPr>
          </w:p>
          <w:p w14:paraId="7F1B36BE" w14:textId="77777777" w:rsidR="00375950" w:rsidRPr="002A7709" w:rsidRDefault="00375950" w:rsidP="006060E8">
            <w:pPr>
              <w:pStyle w:val="TableParagraph"/>
              <w:rPr>
                <w:sz w:val="20"/>
                <w:szCs w:val="20"/>
              </w:rPr>
            </w:pPr>
          </w:p>
          <w:p w14:paraId="52102323" w14:textId="77777777" w:rsidR="00375950" w:rsidRPr="002A7709" w:rsidRDefault="00375950" w:rsidP="006060E8">
            <w:pPr>
              <w:pStyle w:val="TableParagraph"/>
              <w:rPr>
                <w:sz w:val="20"/>
                <w:szCs w:val="20"/>
              </w:rPr>
            </w:pPr>
          </w:p>
          <w:p w14:paraId="5020E954" w14:textId="77777777" w:rsidR="00375950" w:rsidRPr="002A7709" w:rsidRDefault="00375950" w:rsidP="006060E8">
            <w:pPr>
              <w:pStyle w:val="TableParagraph"/>
              <w:rPr>
                <w:sz w:val="20"/>
                <w:szCs w:val="20"/>
              </w:rPr>
            </w:pPr>
          </w:p>
        </w:tc>
        <w:tc>
          <w:tcPr>
            <w:tcW w:w="6210" w:type="dxa"/>
          </w:tcPr>
          <w:p w14:paraId="19A41FC6" w14:textId="77777777" w:rsidR="00375950" w:rsidRPr="00C04E33" w:rsidRDefault="00BC0648" w:rsidP="006060E8">
            <w:pPr>
              <w:pStyle w:val="TableParagraph"/>
              <w:ind w:right="137"/>
              <w:rPr>
                <w:b/>
                <w:bCs/>
                <w:i/>
                <w:iCs/>
                <w:sz w:val="20"/>
                <w:szCs w:val="20"/>
                <w:lang w:val="en-CA"/>
              </w:rPr>
            </w:pPr>
            <w:hyperlink r:id="rId19" w:history="1">
              <w:r w:rsidR="00375950" w:rsidRPr="00C04E33">
                <w:rPr>
                  <w:rStyle w:val="Hyperlink"/>
                  <w:b/>
                  <w:bCs/>
                  <w:i/>
                  <w:iCs/>
                  <w:sz w:val="20"/>
                  <w:szCs w:val="20"/>
                  <w:lang w:val="en-CA"/>
                </w:rPr>
                <w:t>https://q.utoronto.ca/courses/46670/pages/integration-blackboard-collaborate-ultra-web-conferencing</w:t>
              </w:r>
            </w:hyperlink>
          </w:p>
          <w:p w14:paraId="4863A3C1" w14:textId="77777777" w:rsidR="00375950" w:rsidRPr="00C04E33" w:rsidRDefault="00375950" w:rsidP="006060E8">
            <w:pPr>
              <w:pStyle w:val="TableParagraph"/>
              <w:ind w:right="137"/>
              <w:rPr>
                <w:b/>
                <w:bCs/>
                <w:i/>
                <w:iCs/>
                <w:sz w:val="20"/>
                <w:szCs w:val="20"/>
              </w:rPr>
            </w:pPr>
          </w:p>
          <w:p w14:paraId="318DFF20" w14:textId="77777777" w:rsidR="00375950" w:rsidRPr="00C04E33" w:rsidRDefault="00375950" w:rsidP="006060E8">
            <w:pPr>
              <w:pStyle w:val="TableParagraph"/>
              <w:ind w:right="137"/>
              <w:rPr>
                <w:b/>
                <w:bCs/>
                <w:i/>
                <w:iCs/>
                <w:sz w:val="20"/>
                <w:szCs w:val="20"/>
              </w:rPr>
            </w:pPr>
          </w:p>
        </w:tc>
      </w:tr>
      <w:tr w:rsidR="002A7709" w:rsidRPr="002A7709" w14:paraId="2C54C0A1" w14:textId="77777777" w:rsidTr="009E1339">
        <w:trPr>
          <w:trHeight w:hRule="exact" w:val="802"/>
        </w:trPr>
        <w:tc>
          <w:tcPr>
            <w:tcW w:w="3420" w:type="dxa"/>
          </w:tcPr>
          <w:p w14:paraId="0E164B49" w14:textId="77777777" w:rsidR="002A7709" w:rsidRPr="002A7709" w:rsidRDefault="00375950" w:rsidP="006060E8">
            <w:pPr>
              <w:pStyle w:val="TableParagraph"/>
              <w:ind w:right="762"/>
              <w:rPr>
                <w:sz w:val="20"/>
                <w:szCs w:val="20"/>
              </w:rPr>
            </w:pPr>
            <w:r w:rsidRPr="002A7709">
              <w:rPr>
                <w:sz w:val="20"/>
                <w:szCs w:val="20"/>
              </w:rPr>
              <w:t xml:space="preserve">Lecture capture (recording, posting of </w:t>
            </w:r>
            <w:r w:rsidR="002A7709" w:rsidRPr="002A7709">
              <w:rPr>
                <w:sz w:val="20"/>
                <w:szCs w:val="20"/>
              </w:rPr>
              <w:t>pre-</w:t>
            </w:r>
            <w:r w:rsidRPr="002A7709">
              <w:rPr>
                <w:sz w:val="20"/>
                <w:szCs w:val="20"/>
              </w:rPr>
              <w:t xml:space="preserve">recorded </w:t>
            </w:r>
          </w:p>
          <w:p w14:paraId="0852E240" w14:textId="77777777" w:rsidR="00375950" w:rsidRPr="002A7709" w:rsidRDefault="00375950" w:rsidP="006060E8">
            <w:pPr>
              <w:pStyle w:val="TableParagraph"/>
              <w:ind w:right="762"/>
              <w:rPr>
                <w:sz w:val="20"/>
                <w:szCs w:val="20"/>
              </w:rPr>
            </w:pPr>
            <w:r w:rsidRPr="002A7709">
              <w:rPr>
                <w:sz w:val="20"/>
                <w:szCs w:val="20"/>
              </w:rPr>
              <w:t>videos)</w:t>
            </w:r>
          </w:p>
        </w:tc>
        <w:tc>
          <w:tcPr>
            <w:tcW w:w="6210" w:type="dxa"/>
          </w:tcPr>
          <w:p w14:paraId="6EBE6399" w14:textId="77777777" w:rsidR="00375950" w:rsidRPr="00C04E33" w:rsidRDefault="00BC0648" w:rsidP="006060E8">
            <w:pPr>
              <w:pStyle w:val="TableParagraph"/>
              <w:ind w:right="138"/>
              <w:rPr>
                <w:rStyle w:val="Hyperlink"/>
                <w:b/>
                <w:bCs/>
                <w:i/>
                <w:iCs/>
                <w:sz w:val="20"/>
                <w:szCs w:val="20"/>
                <w:lang w:val="en-CA"/>
              </w:rPr>
            </w:pPr>
            <w:hyperlink r:id="rId20" w:history="1">
              <w:r w:rsidR="00375950" w:rsidRPr="00C04E33">
                <w:rPr>
                  <w:rStyle w:val="Hyperlink"/>
                  <w:b/>
                  <w:bCs/>
                  <w:i/>
                  <w:iCs/>
                  <w:sz w:val="20"/>
                  <w:szCs w:val="20"/>
                  <w:lang w:val="en-CA"/>
                </w:rPr>
                <w:t>https://ctl1.utsc.utoronto.ca/quercus/help/Remote_lecture_recording_using_techSmith_snagit.pdf</w:t>
              </w:r>
            </w:hyperlink>
          </w:p>
          <w:p w14:paraId="18FFE72F" w14:textId="77777777" w:rsidR="00375950" w:rsidRPr="00C04E33" w:rsidRDefault="00375950" w:rsidP="002A7709">
            <w:pPr>
              <w:pStyle w:val="TableParagraph"/>
              <w:ind w:left="0" w:right="138"/>
              <w:rPr>
                <w:b/>
                <w:bCs/>
                <w:i/>
                <w:iCs/>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375950" w:rsidRPr="002A7709" w14:paraId="1E912F0D" w14:textId="77777777" w:rsidTr="006159D0">
        <w:tc>
          <w:tcPr>
            <w:tcW w:w="9570" w:type="dxa"/>
          </w:tcPr>
          <w:p w14:paraId="4A6EB010" w14:textId="77777777" w:rsidR="002A7709" w:rsidRPr="002A7709" w:rsidRDefault="002A7709" w:rsidP="00375950">
            <w:pPr>
              <w:contextualSpacing/>
              <w:rPr>
                <w:rFonts w:ascii="Calibri" w:hAnsi="Calibri" w:cs="Calibri"/>
              </w:rPr>
            </w:pPr>
          </w:p>
          <w:p w14:paraId="13652BE8" w14:textId="77777777" w:rsidR="006159D0" w:rsidRPr="002A7709" w:rsidRDefault="00375950" w:rsidP="00325FFC">
            <w:pPr>
              <w:ind w:left="720"/>
              <w:contextualSpacing/>
              <w:rPr>
                <w:rFonts w:ascii="Calibri" w:hAnsi="Calibri" w:cs="Calibri"/>
              </w:rPr>
            </w:pPr>
            <w:r w:rsidRPr="002A7709">
              <w:rPr>
                <w:rFonts w:ascii="Calibri" w:hAnsi="Calibri" w:cs="Calibri"/>
              </w:rPr>
              <w:t xml:space="preserve">To access all of the support materials and resources available, visit: </w:t>
            </w:r>
          </w:p>
          <w:p w14:paraId="2B5231CF" w14:textId="77777777" w:rsidR="00375950" w:rsidRPr="002A7709" w:rsidRDefault="00BC0648" w:rsidP="00325FFC">
            <w:pPr>
              <w:ind w:left="720"/>
              <w:contextualSpacing/>
              <w:rPr>
                <w:rFonts w:ascii="Calibri" w:hAnsi="Calibri" w:cs="Calibri"/>
              </w:rPr>
            </w:pPr>
            <w:hyperlink r:id="rId21" w:history="1">
              <w:r w:rsidR="006159D0" w:rsidRPr="00C04E33">
                <w:rPr>
                  <w:rStyle w:val="Hyperlink"/>
                  <w:rFonts w:ascii="Calibri" w:hAnsi="Calibri" w:cs="Calibri"/>
                  <w:b/>
                  <w:bCs/>
                  <w:i/>
                  <w:iCs/>
                </w:rPr>
                <w:t>https://utsc.utoronto.ca/projects/quercus</w:t>
              </w:r>
            </w:hyperlink>
            <w:r w:rsidR="006159D0" w:rsidRPr="002A7709">
              <w:rPr>
                <w:rFonts w:ascii="Calibri" w:hAnsi="Calibri" w:cs="Calibri"/>
              </w:rPr>
              <w:t xml:space="preserve"> </w:t>
            </w:r>
            <w:r w:rsidR="00375950" w:rsidRPr="002A7709">
              <w:rPr>
                <w:rFonts w:ascii="Calibri" w:hAnsi="Calibri" w:cs="Calibri"/>
              </w:rPr>
              <w:t xml:space="preserve">and </w:t>
            </w:r>
            <w:hyperlink r:id="rId22" w:history="1">
              <w:r w:rsidR="006159D0" w:rsidRPr="00C04E33">
                <w:rPr>
                  <w:rStyle w:val="Hyperlink"/>
                  <w:rFonts w:ascii="Calibri" w:hAnsi="Calibri" w:cs="Calibri"/>
                  <w:b/>
                  <w:bCs/>
                  <w:i/>
                  <w:iCs/>
                </w:rPr>
                <w:t>https://q.utoronto.ca/courses/46670</w:t>
              </w:r>
            </w:hyperlink>
          </w:p>
          <w:p w14:paraId="0B4D9377" w14:textId="77777777" w:rsidR="006159D0" w:rsidRPr="002A7709" w:rsidRDefault="006159D0" w:rsidP="00375950">
            <w:pPr>
              <w:contextualSpacing/>
              <w:rPr>
                <w:rFonts w:ascii="Calibri" w:hAnsi="Calibri" w:cs="Calibri"/>
              </w:rPr>
            </w:pPr>
          </w:p>
          <w:p w14:paraId="3A1EF7B9" w14:textId="77777777" w:rsidR="00375950" w:rsidRPr="002A7709" w:rsidRDefault="00375950" w:rsidP="00375950">
            <w:pPr>
              <w:contextualSpacing/>
              <w:rPr>
                <w:rFonts w:ascii="Calibri" w:hAnsi="Calibri" w:cs="Calibri"/>
              </w:rPr>
            </w:pPr>
            <w:r w:rsidRPr="002A7709">
              <w:rPr>
                <w:rFonts w:ascii="Calibri" w:hAnsi="Calibri" w:cs="Calibri"/>
              </w:rPr>
              <w:t>5.</w:t>
            </w:r>
            <w:r w:rsidRPr="002A7709">
              <w:rPr>
                <w:rFonts w:ascii="Calibri" w:hAnsi="Calibri" w:cs="Calibri"/>
              </w:rPr>
              <w:tab/>
              <w:t xml:space="preserve">Ensure that your support/administrative staff have unit-level Quercus access to all of the courses in your unit/department. (to do so, contact: </w:t>
            </w:r>
            <w:hyperlink r:id="rId23" w:history="1">
              <w:r w:rsidR="006159D0" w:rsidRPr="00C04E33">
                <w:rPr>
                  <w:rStyle w:val="Hyperlink"/>
                  <w:rFonts w:ascii="Calibri" w:hAnsi="Calibri" w:cs="Calibri"/>
                  <w:b/>
                  <w:bCs/>
                  <w:i/>
                  <w:iCs/>
                </w:rPr>
                <w:t>quercus@utsc.utoronto.ca</w:t>
              </w:r>
            </w:hyperlink>
            <w:r w:rsidR="006159D0" w:rsidRPr="002A7709">
              <w:rPr>
                <w:rFonts w:ascii="Calibri" w:hAnsi="Calibri" w:cs="Calibri"/>
              </w:rPr>
              <w:t>)</w:t>
            </w:r>
          </w:p>
          <w:p w14:paraId="51125696" w14:textId="77777777" w:rsidR="00375950" w:rsidRPr="002A7709" w:rsidRDefault="00375950" w:rsidP="00375950">
            <w:pPr>
              <w:contextualSpacing/>
              <w:rPr>
                <w:rFonts w:ascii="Calibri" w:hAnsi="Calibri" w:cs="Calibri"/>
              </w:rPr>
            </w:pPr>
          </w:p>
          <w:p w14:paraId="4790A54A" w14:textId="77777777" w:rsidR="00375950" w:rsidRPr="002A7709" w:rsidRDefault="00375950" w:rsidP="00375950">
            <w:pPr>
              <w:contextualSpacing/>
              <w:rPr>
                <w:rFonts w:ascii="Calibri" w:hAnsi="Calibri" w:cs="Calibri"/>
              </w:rPr>
            </w:pPr>
            <w:r w:rsidRPr="002A7709">
              <w:rPr>
                <w:rFonts w:ascii="Calibri" w:hAnsi="Calibri" w:cs="Calibri"/>
              </w:rPr>
              <w:t>6.</w:t>
            </w:r>
            <w:r w:rsidRPr="002A7709">
              <w:rPr>
                <w:rFonts w:ascii="Calibri" w:hAnsi="Calibri" w:cs="Calibri"/>
              </w:rPr>
              <w:tab/>
              <w:t>Inform instructors and teaching assistants that original copies of student assignments/tests/exams should remain on campus and be kept in a secure location until returned to students. Where necessary, please provide secure storage space to house the marked assignments.</w:t>
            </w:r>
          </w:p>
          <w:p w14:paraId="1321D7D6" w14:textId="77777777" w:rsidR="00375950" w:rsidRPr="002A7709" w:rsidRDefault="00375950" w:rsidP="00375950">
            <w:pPr>
              <w:contextualSpacing/>
              <w:rPr>
                <w:rFonts w:ascii="Calibri" w:hAnsi="Calibri" w:cs="Calibri"/>
              </w:rPr>
            </w:pPr>
          </w:p>
          <w:p w14:paraId="1461D8F4" w14:textId="77777777" w:rsidR="00375950" w:rsidRPr="002A7709" w:rsidRDefault="00375950" w:rsidP="00375950">
            <w:pPr>
              <w:contextualSpacing/>
              <w:rPr>
                <w:rFonts w:ascii="Calibri" w:hAnsi="Calibri" w:cs="Calibri"/>
              </w:rPr>
            </w:pPr>
            <w:r w:rsidRPr="002A7709">
              <w:rPr>
                <w:rFonts w:ascii="Calibri" w:hAnsi="Calibri" w:cs="Calibri"/>
              </w:rPr>
              <w:t>7.</w:t>
            </w:r>
            <w:r w:rsidRPr="002A7709">
              <w:rPr>
                <w:rFonts w:ascii="Calibri" w:hAnsi="Calibri" w:cs="Calibri"/>
              </w:rPr>
              <w:tab/>
              <w:t>Assist instructors in arranging space on campus for TAs/graders to conduct grading (unless assignments have been submitted online).</w:t>
            </w:r>
          </w:p>
          <w:p w14:paraId="08CCC290" w14:textId="77777777" w:rsidR="00375950" w:rsidRPr="002A7709" w:rsidRDefault="00375950" w:rsidP="00375950">
            <w:pPr>
              <w:contextualSpacing/>
              <w:rPr>
                <w:rFonts w:ascii="Calibri" w:hAnsi="Calibri" w:cs="Calibri"/>
              </w:rPr>
            </w:pPr>
          </w:p>
          <w:p w14:paraId="3250D173" w14:textId="77777777" w:rsidR="00375950" w:rsidRPr="002A7709" w:rsidRDefault="00375950" w:rsidP="00375950">
            <w:pPr>
              <w:contextualSpacing/>
              <w:rPr>
                <w:rFonts w:ascii="Calibri" w:hAnsi="Calibri" w:cs="Calibri"/>
              </w:rPr>
            </w:pPr>
            <w:r w:rsidRPr="002A7709">
              <w:rPr>
                <w:rFonts w:ascii="Calibri" w:hAnsi="Calibri" w:cs="Calibri"/>
              </w:rPr>
              <w:t>8.</w:t>
            </w:r>
            <w:r w:rsidRPr="002A7709">
              <w:rPr>
                <w:rFonts w:ascii="Calibri" w:hAnsi="Calibri" w:cs="Calibri"/>
              </w:rPr>
              <w:tab/>
              <w:t>Require instructors and TAs to submit grades to the department within 24-hours of grading assignments in order to assure that all course records remain up to date.</w:t>
            </w:r>
          </w:p>
          <w:p w14:paraId="617FF906" w14:textId="77777777" w:rsidR="00375950" w:rsidRPr="002A7709" w:rsidRDefault="00375950" w:rsidP="00375950">
            <w:pPr>
              <w:contextualSpacing/>
              <w:rPr>
                <w:rFonts w:ascii="Calibri" w:hAnsi="Calibri" w:cs="Calibri"/>
              </w:rPr>
            </w:pPr>
          </w:p>
          <w:p w14:paraId="058149A1" w14:textId="77777777" w:rsidR="00375950" w:rsidRPr="002A7709" w:rsidRDefault="00375950" w:rsidP="00375950">
            <w:pPr>
              <w:contextualSpacing/>
              <w:rPr>
                <w:rFonts w:ascii="Calibri" w:hAnsi="Calibri" w:cs="Calibri"/>
              </w:rPr>
            </w:pPr>
            <w:r w:rsidRPr="002A7709">
              <w:rPr>
                <w:rFonts w:ascii="Calibri" w:hAnsi="Calibri" w:cs="Calibri"/>
              </w:rPr>
              <w:t>9.</w:t>
            </w:r>
            <w:r w:rsidRPr="002A7709">
              <w:rPr>
                <w:rFonts w:ascii="Calibri" w:hAnsi="Calibri" w:cs="Calibri"/>
              </w:rPr>
              <w:tab/>
              <w:t>Identify and communicate the roles and responsibilities of administrative staff and academic administrators to the members of your unit (e.g., who is collecting course materials, who is responsible for the secure storage of exams, etc.).</w:t>
            </w:r>
          </w:p>
          <w:p w14:paraId="4BF24EEC" w14:textId="77777777" w:rsidR="00375950" w:rsidRPr="002A7709" w:rsidRDefault="00375950" w:rsidP="00375950">
            <w:pPr>
              <w:contextualSpacing/>
              <w:rPr>
                <w:rFonts w:ascii="Calibri" w:hAnsi="Calibri" w:cs="Calibri"/>
              </w:rPr>
            </w:pPr>
          </w:p>
          <w:p w14:paraId="29CA9EBC" w14:textId="77777777" w:rsidR="00375950" w:rsidRPr="002A7709" w:rsidRDefault="00375950" w:rsidP="00375950">
            <w:pPr>
              <w:contextualSpacing/>
              <w:rPr>
                <w:rFonts w:ascii="Calibri" w:hAnsi="Calibri" w:cs="Calibri"/>
              </w:rPr>
            </w:pPr>
            <w:r w:rsidRPr="002A7709">
              <w:rPr>
                <w:rFonts w:ascii="Calibri" w:hAnsi="Calibri" w:cs="Calibri"/>
              </w:rPr>
              <w:t>10.</w:t>
            </w:r>
            <w:r w:rsidRPr="002A7709">
              <w:rPr>
                <w:rFonts w:ascii="Calibri" w:hAnsi="Calibri" w:cs="Calibri"/>
              </w:rPr>
              <w:tab/>
              <w:t xml:space="preserve">Familiarize yourself with the </w:t>
            </w:r>
            <w:hyperlink r:id="rId24" w:history="1">
              <w:r w:rsidRPr="00325FFC">
                <w:rPr>
                  <w:rStyle w:val="Hyperlink"/>
                  <w:rFonts w:ascii="Calibri" w:hAnsi="Calibri" w:cs="Calibri"/>
                  <w:b/>
                  <w:bCs/>
                  <w:i/>
                  <w:iCs/>
                </w:rPr>
                <w:t>Grading Practices Policy</w:t>
              </w:r>
            </w:hyperlink>
            <w:r w:rsidRPr="002A7709">
              <w:rPr>
                <w:rFonts w:ascii="Calibri" w:hAnsi="Calibri" w:cs="Calibri"/>
              </w:rPr>
              <w:t xml:space="preserve"> and other relevant policies from the </w:t>
            </w:r>
            <w:hyperlink r:id="rId25" w:history="1">
              <w:r w:rsidRPr="00325FFC">
                <w:rPr>
                  <w:rStyle w:val="Hyperlink"/>
                  <w:rFonts w:ascii="Calibri" w:hAnsi="Calibri" w:cs="Calibri"/>
                  <w:b/>
                  <w:bCs/>
                  <w:i/>
                  <w:iCs/>
                </w:rPr>
                <w:t>UTSC Academic Handbook</w:t>
              </w:r>
            </w:hyperlink>
            <w:r w:rsidRPr="002A7709">
              <w:rPr>
                <w:rFonts w:ascii="Calibri" w:hAnsi="Calibri" w:cs="Calibri"/>
              </w:rPr>
              <w:t>.</w:t>
            </w:r>
          </w:p>
          <w:p w14:paraId="5D385475" w14:textId="77777777" w:rsidR="00375950" w:rsidRPr="002A7709" w:rsidRDefault="00375950" w:rsidP="00375950">
            <w:pPr>
              <w:contextualSpacing/>
              <w:rPr>
                <w:rFonts w:ascii="Calibri" w:hAnsi="Calibri" w:cs="Calibri"/>
              </w:rPr>
            </w:pPr>
          </w:p>
          <w:p w14:paraId="550CF541" w14:textId="77777777" w:rsidR="00375950" w:rsidRPr="002A7709" w:rsidRDefault="00375950" w:rsidP="00375950">
            <w:pPr>
              <w:contextualSpacing/>
              <w:rPr>
                <w:rFonts w:ascii="Calibri" w:hAnsi="Calibri" w:cs="Calibri"/>
              </w:rPr>
            </w:pPr>
            <w:r w:rsidRPr="002A7709">
              <w:rPr>
                <w:rFonts w:ascii="Calibri" w:hAnsi="Calibri" w:cs="Calibri"/>
              </w:rPr>
              <w:t>11.</w:t>
            </w:r>
            <w:r w:rsidRPr="002A7709">
              <w:rPr>
                <w:rFonts w:ascii="Calibri" w:hAnsi="Calibri" w:cs="Calibri"/>
              </w:rPr>
              <w:tab/>
              <w:t>Contact your Academic HR Officer for any questions pertaining to instructional staff, including faculty, sessional instructors, graduate student course instructors, and teaching assistants.</w:t>
            </w:r>
          </w:p>
          <w:p w14:paraId="6D2995E7" w14:textId="77777777" w:rsidR="00375950" w:rsidRPr="002A7709" w:rsidRDefault="00375950" w:rsidP="00375950">
            <w:pPr>
              <w:contextualSpacing/>
              <w:rPr>
                <w:rFonts w:ascii="Calibri" w:hAnsi="Calibri" w:cs="Calibri"/>
              </w:rPr>
            </w:pPr>
          </w:p>
          <w:p w14:paraId="6F68B035" w14:textId="77777777" w:rsidR="006159D0" w:rsidRPr="002A7709" w:rsidRDefault="00375950" w:rsidP="00375950">
            <w:pPr>
              <w:contextualSpacing/>
              <w:rPr>
                <w:rFonts w:ascii="Calibri" w:hAnsi="Calibri" w:cs="Calibri"/>
              </w:rPr>
            </w:pPr>
            <w:r w:rsidRPr="002A7709">
              <w:rPr>
                <w:rFonts w:ascii="Calibri" w:hAnsi="Calibri" w:cs="Calibri"/>
              </w:rPr>
              <w:t>12.</w:t>
            </w:r>
            <w:r w:rsidRPr="002A7709">
              <w:rPr>
                <w:rFonts w:ascii="Calibri" w:hAnsi="Calibri" w:cs="Calibri"/>
              </w:rPr>
              <w:tab/>
              <w:t>Encourage flexibility regarding student requests for accommodat</w:t>
            </w:r>
            <w:r w:rsidR="006159D0" w:rsidRPr="002A7709">
              <w:rPr>
                <w:rFonts w:ascii="Calibri" w:hAnsi="Calibri" w:cs="Calibri"/>
              </w:rPr>
              <w:t>ions, leniency, and attendance.</w:t>
            </w:r>
          </w:p>
          <w:p w14:paraId="1E3CD3AC" w14:textId="77777777" w:rsidR="006159D0" w:rsidRPr="002A7709" w:rsidRDefault="006159D0" w:rsidP="00375950">
            <w:pPr>
              <w:contextualSpacing/>
              <w:rPr>
                <w:rFonts w:ascii="Calibri" w:hAnsi="Calibri" w:cs="Calibri"/>
              </w:rPr>
            </w:pPr>
          </w:p>
        </w:tc>
      </w:tr>
      <w:tr w:rsidR="00375950" w:rsidRPr="002A7709" w14:paraId="185CCF44" w14:textId="77777777" w:rsidTr="006159D0">
        <w:tc>
          <w:tcPr>
            <w:tcW w:w="9570" w:type="dxa"/>
          </w:tcPr>
          <w:p w14:paraId="42C6B6BA" w14:textId="77777777" w:rsidR="006159D0" w:rsidRPr="002A7709" w:rsidRDefault="00375950" w:rsidP="00375950">
            <w:pPr>
              <w:contextualSpacing/>
              <w:rPr>
                <w:rFonts w:ascii="Calibri" w:hAnsi="Calibri" w:cs="Calibri"/>
                <w:b/>
              </w:rPr>
            </w:pPr>
            <w:r w:rsidRPr="002A7709">
              <w:rPr>
                <w:rFonts w:ascii="Calibri" w:hAnsi="Calibri" w:cs="Calibri"/>
                <w:b/>
              </w:rPr>
              <w:t>Business Continuity</w:t>
            </w:r>
          </w:p>
          <w:p w14:paraId="5C5CCF77" w14:textId="77777777" w:rsidR="00375950" w:rsidRPr="002A7709" w:rsidRDefault="00375950" w:rsidP="00375950">
            <w:pPr>
              <w:contextualSpacing/>
              <w:rPr>
                <w:rFonts w:ascii="Calibri" w:hAnsi="Calibri" w:cs="Calibri"/>
                <w:b/>
                <w:i/>
              </w:rPr>
            </w:pPr>
            <w:r w:rsidRPr="002A7709">
              <w:rPr>
                <w:rFonts w:ascii="Calibri" w:hAnsi="Calibri" w:cs="Calibri"/>
                <w:b/>
                <w:i/>
              </w:rPr>
              <w:t>Immediate actions to be undertaken:</w:t>
            </w:r>
          </w:p>
          <w:p w14:paraId="6F8FF686" w14:textId="77777777" w:rsidR="00375950" w:rsidRPr="002A7709" w:rsidRDefault="00375950" w:rsidP="00375950">
            <w:pPr>
              <w:contextualSpacing/>
              <w:rPr>
                <w:rFonts w:ascii="Calibri" w:hAnsi="Calibri" w:cs="Calibri"/>
              </w:rPr>
            </w:pPr>
            <w:r w:rsidRPr="002A7709">
              <w:rPr>
                <w:rFonts w:ascii="Calibri" w:hAnsi="Calibri" w:cs="Calibri"/>
              </w:rPr>
              <w:t>1.</w:t>
            </w:r>
            <w:r w:rsidRPr="002A7709">
              <w:rPr>
                <w:rFonts w:ascii="Calibri" w:hAnsi="Calibri" w:cs="Calibri"/>
              </w:rPr>
              <w:tab/>
              <w:t>Ensure you have email lists for all groups within your unit (e.g., all faculty and instructors, all administrative staff, all graduate students, all undergraduate students).</w:t>
            </w:r>
          </w:p>
          <w:p w14:paraId="00F15AE9" w14:textId="77777777" w:rsidR="00375950" w:rsidRPr="002A7709" w:rsidRDefault="00375950" w:rsidP="00375950">
            <w:pPr>
              <w:contextualSpacing/>
              <w:rPr>
                <w:rFonts w:ascii="Calibri" w:hAnsi="Calibri" w:cs="Calibri"/>
              </w:rPr>
            </w:pPr>
          </w:p>
          <w:p w14:paraId="4639433C" w14:textId="32F0857C" w:rsidR="00375950" w:rsidRPr="002A7709" w:rsidRDefault="00375950" w:rsidP="00375950">
            <w:pPr>
              <w:contextualSpacing/>
              <w:rPr>
                <w:rFonts w:ascii="Calibri" w:hAnsi="Calibri" w:cs="Calibri"/>
              </w:rPr>
            </w:pPr>
            <w:r w:rsidRPr="002A7709">
              <w:rPr>
                <w:rFonts w:ascii="Calibri" w:hAnsi="Calibri" w:cs="Calibri"/>
              </w:rPr>
              <w:t>2.</w:t>
            </w:r>
            <w:r w:rsidRPr="002A7709">
              <w:rPr>
                <w:rFonts w:ascii="Calibri" w:hAnsi="Calibri" w:cs="Calibri"/>
              </w:rPr>
              <w:tab/>
              <w:t xml:space="preserve">Request that faculty and staff from your unit update their contact information through the “My info” tab in </w:t>
            </w:r>
            <w:hyperlink r:id="rId26" w:history="1">
              <w:r w:rsidRPr="00C04E33">
                <w:rPr>
                  <w:rStyle w:val="Hyperlink"/>
                  <w:rFonts w:ascii="Calibri" w:hAnsi="Calibri" w:cs="Calibri"/>
                  <w:b/>
                  <w:bCs/>
                  <w:i/>
                  <w:iCs/>
                </w:rPr>
                <w:t>intranet.utsc.utoronto.ca</w:t>
              </w:r>
              <w:r w:rsidR="006159D0" w:rsidRPr="00C04E33">
                <w:rPr>
                  <w:rStyle w:val="Hyperlink"/>
                  <w:rFonts w:ascii="Calibri" w:hAnsi="Calibri" w:cs="Calibri"/>
                  <w:b/>
                  <w:bCs/>
                  <w:i/>
                  <w:iCs/>
                </w:rPr>
                <w:t xml:space="preserve"> </w:t>
              </w:r>
            </w:hyperlink>
            <w:r w:rsidR="006159D0" w:rsidRPr="002A7709">
              <w:rPr>
                <w:rFonts w:ascii="Calibri" w:hAnsi="Calibri" w:cs="Calibri"/>
              </w:rPr>
              <w:t xml:space="preserve"> </w:t>
            </w:r>
          </w:p>
          <w:p w14:paraId="1DD51D2E" w14:textId="77777777" w:rsidR="00375950" w:rsidRPr="002A7709" w:rsidRDefault="00375950" w:rsidP="00375950">
            <w:pPr>
              <w:contextualSpacing/>
              <w:rPr>
                <w:rFonts w:ascii="Calibri" w:hAnsi="Calibri" w:cs="Calibri"/>
              </w:rPr>
            </w:pPr>
          </w:p>
          <w:p w14:paraId="13CD3E7D" w14:textId="77777777" w:rsidR="00375950" w:rsidRPr="002A7709" w:rsidRDefault="00375950" w:rsidP="00375950">
            <w:pPr>
              <w:contextualSpacing/>
              <w:rPr>
                <w:rFonts w:ascii="Calibri" w:hAnsi="Calibri" w:cs="Calibri"/>
              </w:rPr>
            </w:pPr>
            <w:r w:rsidRPr="002A7709">
              <w:rPr>
                <w:rFonts w:ascii="Calibri" w:hAnsi="Calibri" w:cs="Calibri"/>
              </w:rPr>
              <w:t>3.</w:t>
            </w:r>
            <w:r w:rsidRPr="002A7709">
              <w:rPr>
                <w:rFonts w:ascii="Calibri" w:hAnsi="Calibri" w:cs="Calibri"/>
              </w:rPr>
              <w:tab/>
              <w:t>Ensure email passwords to general departmental inboxes and telephone lines are available to others in the event of staff absence.</w:t>
            </w:r>
          </w:p>
          <w:p w14:paraId="43E2ED8B" w14:textId="77777777" w:rsidR="00375950" w:rsidRPr="002A7709" w:rsidRDefault="00375950" w:rsidP="00375950">
            <w:pPr>
              <w:contextualSpacing/>
              <w:rPr>
                <w:rFonts w:ascii="Calibri" w:hAnsi="Calibri" w:cs="Calibri"/>
              </w:rPr>
            </w:pPr>
          </w:p>
          <w:p w14:paraId="73BFC6CF" w14:textId="77777777" w:rsidR="00375950" w:rsidRPr="002A7709" w:rsidRDefault="00375950" w:rsidP="00375950">
            <w:pPr>
              <w:contextualSpacing/>
              <w:rPr>
                <w:rFonts w:ascii="Calibri" w:hAnsi="Calibri" w:cs="Calibri"/>
              </w:rPr>
            </w:pPr>
            <w:r w:rsidRPr="002A7709">
              <w:rPr>
                <w:rFonts w:ascii="Calibri" w:hAnsi="Calibri" w:cs="Calibri"/>
              </w:rPr>
              <w:t>4.</w:t>
            </w:r>
            <w:r w:rsidRPr="002A7709">
              <w:rPr>
                <w:rFonts w:ascii="Calibri" w:hAnsi="Calibri" w:cs="Calibri"/>
              </w:rPr>
              <w:tab/>
              <w:t>Identify key events, conferences, and workshops scheduled in the next 3 -6 months and develop contingency plans for cancelations or alternative delivery/participation.</w:t>
            </w:r>
          </w:p>
          <w:p w14:paraId="1F3AE0D2" w14:textId="77777777" w:rsidR="00375950" w:rsidRPr="002A7709" w:rsidRDefault="00375950" w:rsidP="00375950">
            <w:pPr>
              <w:contextualSpacing/>
              <w:rPr>
                <w:rFonts w:ascii="Calibri" w:hAnsi="Calibri" w:cs="Calibri"/>
              </w:rPr>
            </w:pPr>
          </w:p>
          <w:p w14:paraId="30CFA83D" w14:textId="77777777" w:rsidR="00375950" w:rsidRPr="002A7709" w:rsidRDefault="00375950" w:rsidP="00375950">
            <w:pPr>
              <w:contextualSpacing/>
              <w:rPr>
                <w:rFonts w:ascii="Calibri" w:hAnsi="Calibri" w:cs="Calibri"/>
              </w:rPr>
            </w:pPr>
            <w:r w:rsidRPr="002A7709">
              <w:rPr>
                <w:rFonts w:ascii="Calibri" w:hAnsi="Calibri" w:cs="Calibri"/>
              </w:rPr>
              <w:lastRenderedPageBreak/>
              <w:t>5.</w:t>
            </w:r>
            <w:r w:rsidRPr="002A7709">
              <w:rPr>
                <w:rFonts w:ascii="Calibri" w:hAnsi="Calibri" w:cs="Calibri"/>
              </w:rPr>
              <w:tab/>
              <w:t>Discuss and plan for work from home arrangements in compliance with appropriate IT security and HR protocols (e.g., VPN and Remote Desktop); contact your Administrative Human Resources consultant or IITS (</w:t>
            </w:r>
            <w:hyperlink r:id="rId27" w:history="1">
              <w:r w:rsidR="006159D0" w:rsidRPr="00C04E33">
                <w:rPr>
                  <w:rStyle w:val="Hyperlink"/>
                  <w:rFonts w:ascii="Calibri" w:hAnsi="Calibri" w:cs="Calibri"/>
                  <w:b/>
                  <w:bCs/>
                  <w:i/>
                  <w:iCs/>
                </w:rPr>
                <w:t>helpdesk@utsc.utoronto.ca</w:t>
              </w:r>
            </w:hyperlink>
            <w:r w:rsidR="006159D0" w:rsidRPr="002A7709">
              <w:rPr>
                <w:rFonts w:ascii="Calibri" w:hAnsi="Calibri" w:cs="Calibri"/>
              </w:rPr>
              <w:t xml:space="preserve">) </w:t>
            </w:r>
            <w:r w:rsidRPr="002A7709">
              <w:rPr>
                <w:rFonts w:ascii="Calibri" w:hAnsi="Calibri" w:cs="Calibri"/>
              </w:rPr>
              <w:t>as necessary.</w:t>
            </w:r>
          </w:p>
          <w:p w14:paraId="2975FEBC" w14:textId="77777777" w:rsidR="00375950" w:rsidRPr="002A7709" w:rsidRDefault="00375950" w:rsidP="00375950">
            <w:pPr>
              <w:contextualSpacing/>
              <w:rPr>
                <w:rFonts w:ascii="Calibri" w:hAnsi="Calibri" w:cs="Calibri"/>
              </w:rPr>
            </w:pPr>
          </w:p>
          <w:p w14:paraId="2EBA2C38" w14:textId="77777777" w:rsidR="00375950" w:rsidRPr="002A7709" w:rsidRDefault="00375950" w:rsidP="00375950">
            <w:pPr>
              <w:contextualSpacing/>
              <w:rPr>
                <w:rFonts w:ascii="Calibri" w:hAnsi="Calibri" w:cs="Calibri"/>
              </w:rPr>
            </w:pPr>
            <w:r w:rsidRPr="002A7709">
              <w:rPr>
                <w:rFonts w:ascii="Calibri" w:hAnsi="Calibri" w:cs="Calibri"/>
              </w:rPr>
              <w:t>6.</w:t>
            </w:r>
            <w:r w:rsidRPr="002A7709">
              <w:rPr>
                <w:rFonts w:ascii="Calibri" w:hAnsi="Calibri" w:cs="Calibri"/>
              </w:rPr>
              <w:tab/>
              <w:t>Should you have an employee who will be working from home, it is encouraged that they use departmental laptops. Please contact IITS (</w:t>
            </w:r>
            <w:hyperlink r:id="rId28" w:history="1">
              <w:r w:rsidR="006159D0" w:rsidRPr="00C04E33">
                <w:rPr>
                  <w:rStyle w:val="Hyperlink"/>
                  <w:rFonts w:ascii="Calibri" w:hAnsi="Calibri" w:cs="Calibri"/>
                  <w:b/>
                  <w:bCs/>
                  <w:i/>
                  <w:iCs/>
                </w:rPr>
                <w:t>helpdesk@utsc.utoronto.ca</w:t>
              </w:r>
            </w:hyperlink>
            <w:r w:rsidR="006159D0" w:rsidRPr="002A7709">
              <w:rPr>
                <w:rFonts w:ascii="Calibri" w:hAnsi="Calibri" w:cs="Calibri"/>
              </w:rPr>
              <w:t>)</w:t>
            </w:r>
            <w:r w:rsidRPr="002A7709">
              <w:rPr>
                <w:rFonts w:ascii="Calibri" w:hAnsi="Calibri" w:cs="Calibri"/>
              </w:rPr>
              <w:t xml:space="preserve"> to set up personal devices, if necessary.</w:t>
            </w:r>
          </w:p>
          <w:p w14:paraId="373F237B" w14:textId="77777777" w:rsidR="00375950" w:rsidRPr="002A7709" w:rsidRDefault="00375950" w:rsidP="00375950">
            <w:pPr>
              <w:contextualSpacing/>
              <w:rPr>
                <w:rFonts w:ascii="Calibri" w:hAnsi="Calibri" w:cs="Calibri"/>
              </w:rPr>
            </w:pPr>
          </w:p>
          <w:p w14:paraId="0C40F5EF" w14:textId="77777777" w:rsidR="00375950" w:rsidRPr="002A7709" w:rsidRDefault="00375950" w:rsidP="00375950">
            <w:pPr>
              <w:contextualSpacing/>
              <w:rPr>
                <w:rFonts w:ascii="Calibri" w:hAnsi="Calibri" w:cs="Calibri"/>
              </w:rPr>
            </w:pPr>
            <w:r w:rsidRPr="002A7709">
              <w:rPr>
                <w:rFonts w:ascii="Calibri" w:hAnsi="Calibri" w:cs="Calibri"/>
              </w:rPr>
              <w:t>7.</w:t>
            </w:r>
            <w:r w:rsidRPr="002A7709">
              <w:rPr>
                <w:rFonts w:ascii="Calibri" w:hAnsi="Calibri" w:cs="Calibri"/>
              </w:rPr>
              <w:tab/>
              <w:t>Identify critical administrative roles and functions within your department and ensure that appropriate back-up coverage is in place.</w:t>
            </w:r>
          </w:p>
          <w:p w14:paraId="332799E8" w14:textId="77777777" w:rsidR="00375950" w:rsidRPr="002A7709" w:rsidRDefault="00375950" w:rsidP="00375950">
            <w:pPr>
              <w:contextualSpacing/>
              <w:rPr>
                <w:rFonts w:ascii="Calibri" w:hAnsi="Calibri" w:cs="Calibri"/>
              </w:rPr>
            </w:pPr>
          </w:p>
          <w:p w14:paraId="11482915" w14:textId="77777777" w:rsidR="00375950" w:rsidRPr="002A7709" w:rsidRDefault="00375950" w:rsidP="00375950">
            <w:pPr>
              <w:contextualSpacing/>
              <w:rPr>
                <w:rFonts w:ascii="Calibri" w:hAnsi="Calibri" w:cs="Calibri"/>
              </w:rPr>
            </w:pPr>
            <w:r w:rsidRPr="002A7709">
              <w:rPr>
                <w:rFonts w:ascii="Calibri" w:hAnsi="Calibri" w:cs="Calibri"/>
              </w:rPr>
              <w:t>8.</w:t>
            </w:r>
            <w:r w:rsidRPr="002A7709">
              <w:rPr>
                <w:rFonts w:ascii="Calibri" w:hAnsi="Calibri" w:cs="Calibri"/>
              </w:rPr>
              <w:tab/>
              <w:t>Contact Academic and/or Administrative Human Resources with respect to any questions or issues related to workplace concerns.</w:t>
            </w:r>
          </w:p>
        </w:tc>
      </w:tr>
      <w:tr w:rsidR="00375950" w:rsidRPr="002A7709" w14:paraId="71217808" w14:textId="77777777" w:rsidTr="006159D0">
        <w:tc>
          <w:tcPr>
            <w:tcW w:w="9570" w:type="dxa"/>
          </w:tcPr>
          <w:p w14:paraId="3B8825DE" w14:textId="77777777" w:rsidR="00375950" w:rsidRPr="002A7709" w:rsidRDefault="00375950" w:rsidP="00375950">
            <w:pPr>
              <w:contextualSpacing/>
              <w:rPr>
                <w:rFonts w:ascii="Calibri" w:hAnsi="Calibri" w:cs="Calibri"/>
              </w:rPr>
            </w:pPr>
          </w:p>
        </w:tc>
      </w:tr>
    </w:tbl>
    <w:p w14:paraId="2C06C890" w14:textId="77777777" w:rsidR="00375950" w:rsidRPr="002A7709" w:rsidRDefault="00375950" w:rsidP="00375950">
      <w:pPr>
        <w:rPr>
          <w:rFonts w:ascii="Calibri" w:hAnsi="Calibri" w:cs="Calibri"/>
        </w:rPr>
        <w:sectPr w:rsidR="00375950" w:rsidRPr="002A7709" w:rsidSect="002A7709">
          <w:headerReference w:type="default" r:id="rId29"/>
          <w:footerReference w:type="default" r:id="rId30"/>
          <w:pgSz w:w="12240" w:h="15840"/>
          <w:pgMar w:top="90" w:right="1320" w:bottom="900" w:left="1340" w:header="763" w:footer="1012" w:gutter="0"/>
          <w:pgNumType w:start="1"/>
          <w:cols w:space="720"/>
        </w:sectPr>
      </w:pPr>
      <w:bookmarkStart w:id="0" w:name="_GoBack"/>
      <w:bookmarkEnd w:id="0"/>
    </w:p>
    <w:p w14:paraId="5BAA8172" w14:textId="77777777" w:rsidR="00375950" w:rsidRPr="002A7709" w:rsidRDefault="00375950" w:rsidP="00375950">
      <w:pPr>
        <w:spacing w:line="240" w:lineRule="auto"/>
        <w:contextualSpacing/>
        <w:rPr>
          <w:rFonts w:ascii="Calibri" w:hAnsi="Calibri" w:cs="Calibri"/>
        </w:rPr>
      </w:pPr>
    </w:p>
    <w:sectPr w:rsidR="00375950" w:rsidRPr="002A77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B4769" w14:textId="77777777" w:rsidR="00BC0648" w:rsidRDefault="00BC0648" w:rsidP="006159D0">
      <w:pPr>
        <w:spacing w:after="0" w:line="240" w:lineRule="auto"/>
      </w:pPr>
      <w:r>
        <w:separator/>
      </w:r>
    </w:p>
  </w:endnote>
  <w:endnote w:type="continuationSeparator" w:id="0">
    <w:p w14:paraId="49ABF8BA" w14:textId="77777777" w:rsidR="00BC0648" w:rsidRDefault="00BC0648" w:rsidP="0061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AF46F" w14:textId="77777777" w:rsidR="00BC0648" w:rsidRDefault="00BC0648" w:rsidP="006159D0">
      <w:pPr>
        <w:spacing w:after="0" w:line="240" w:lineRule="auto"/>
      </w:pPr>
      <w:r>
        <w:separator/>
      </w:r>
    </w:p>
  </w:footnote>
  <w:footnote w:type="continuationSeparator" w:id="0">
    <w:p w14:paraId="2496AA41" w14:textId="77777777" w:rsidR="00BC0648" w:rsidRDefault="00BC0648" w:rsidP="00615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B9CE" w14:textId="77777777" w:rsidR="00B07029" w:rsidRDefault="00BC0648">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50"/>
    <w:rsid w:val="000339EC"/>
    <w:rsid w:val="002A7709"/>
    <w:rsid w:val="00325FFC"/>
    <w:rsid w:val="00375950"/>
    <w:rsid w:val="00381B15"/>
    <w:rsid w:val="004D35AD"/>
    <w:rsid w:val="006159D0"/>
    <w:rsid w:val="00790D16"/>
    <w:rsid w:val="007D6882"/>
    <w:rsid w:val="009E1339"/>
    <w:rsid w:val="00BC0648"/>
    <w:rsid w:val="00C04E33"/>
    <w:rsid w:val="00F9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C928F"/>
  <w15:chartTrackingRefBased/>
  <w15:docId w15:val="{A4099B54-BE06-4A0E-A26A-C34D0A8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950"/>
    <w:rPr>
      <w:color w:val="0563C1" w:themeColor="hyperlink"/>
      <w:u w:val="single"/>
    </w:rPr>
  </w:style>
  <w:style w:type="table" w:styleId="TableGrid">
    <w:name w:val="Table Grid"/>
    <w:basedOn w:val="TableNormal"/>
    <w:uiPriority w:val="39"/>
    <w:rsid w:val="0037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7595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375950"/>
    <w:rPr>
      <w:rFonts w:ascii="Calibri" w:eastAsia="Calibri" w:hAnsi="Calibri" w:cs="Calibri"/>
      <w:sz w:val="24"/>
      <w:szCs w:val="24"/>
    </w:rPr>
  </w:style>
  <w:style w:type="paragraph" w:customStyle="1" w:styleId="TableParagraph">
    <w:name w:val="Table Paragraph"/>
    <w:basedOn w:val="Normal"/>
    <w:uiPriority w:val="1"/>
    <w:qFormat/>
    <w:rsid w:val="00375950"/>
    <w:pPr>
      <w:widowControl w:val="0"/>
      <w:autoSpaceDE w:val="0"/>
      <w:autoSpaceDN w:val="0"/>
      <w:spacing w:before="1" w:after="0" w:line="240" w:lineRule="auto"/>
      <w:ind w:left="103"/>
    </w:pPr>
    <w:rPr>
      <w:rFonts w:ascii="Calibri" w:eastAsia="Calibri" w:hAnsi="Calibri" w:cs="Calibri"/>
    </w:rPr>
  </w:style>
  <w:style w:type="paragraph" w:styleId="Header">
    <w:name w:val="header"/>
    <w:basedOn w:val="Normal"/>
    <w:link w:val="HeaderChar"/>
    <w:uiPriority w:val="99"/>
    <w:unhideWhenUsed/>
    <w:rsid w:val="0061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9D0"/>
  </w:style>
  <w:style w:type="paragraph" w:styleId="Footer">
    <w:name w:val="footer"/>
    <w:basedOn w:val="Normal"/>
    <w:link w:val="FooterChar"/>
    <w:uiPriority w:val="99"/>
    <w:unhideWhenUsed/>
    <w:rsid w:val="0061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9D0"/>
  </w:style>
  <w:style w:type="character" w:styleId="FollowedHyperlink">
    <w:name w:val="FollowedHyperlink"/>
    <w:basedOn w:val="DefaultParagraphFont"/>
    <w:uiPriority w:val="99"/>
    <w:semiHidden/>
    <w:unhideWhenUsed/>
    <w:rsid w:val="002A7709"/>
    <w:rPr>
      <w:color w:val="954F72" w:themeColor="followedHyperlink"/>
      <w:u w:val="single"/>
    </w:rPr>
  </w:style>
  <w:style w:type="character" w:styleId="UnresolvedMention">
    <w:name w:val="Unresolved Mention"/>
    <w:basedOn w:val="DefaultParagraphFont"/>
    <w:uiPriority w:val="99"/>
    <w:semiHidden/>
    <w:unhideWhenUsed/>
    <w:rsid w:val="00C04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oronto.ca/" TargetMode="External"/><Relationship Id="rId13" Type="http://schemas.openxmlformats.org/officeDocument/2006/relationships/hyperlink" Target="https://q.utoronto.ca/courses/46670/pages/build-your-course" TargetMode="External"/><Relationship Id="rId18" Type="http://schemas.openxmlformats.org/officeDocument/2006/relationships/hyperlink" Target="https://q.utoronto.ca/courses/46670/pages/groups" TargetMode="External"/><Relationship Id="rId26" Type="http://schemas.openxmlformats.org/officeDocument/2006/relationships/hyperlink" Target="https://intranet.utsc.utoronto.ca/home.php?login=1" TargetMode="External"/><Relationship Id="rId3" Type="http://schemas.openxmlformats.org/officeDocument/2006/relationships/webSettings" Target="webSettings.xml"/><Relationship Id="rId21" Type="http://schemas.openxmlformats.org/officeDocument/2006/relationships/hyperlink" Target="https://utsc.utoronto.ca/projects/quercus" TargetMode="External"/><Relationship Id="rId7" Type="http://schemas.openxmlformats.org/officeDocument/2006/relationships/hyperlink" Target="https://travel.gc.ca/travelling/advisories" TargetMode="External"/><Relationship Id="rId12" Type="http://schemas.openxmlformats.org/officeDocument/2006/relationships/hyperlink" Target="https://www.utsc.utoronto.ca/projects/quercus/support/" TargetMode="External"/><Relationship Id="rId17" Type="http://schemas.openxmlformats.org/officeDocument/2006/relationships/hyperlink" Target="https://q.utoronto.ca/courses/46670/pages/build-your-course" TargetMode="External"/><Relationship Id="rId25" Type="http://schemas.openxmlformats.org/officeDocument/2006/relationships/hyperlink" Target="https://www.utsc.utoronto.ca/vpdean/academic-handbook" TargetMode="External"/><Relationship Id="rId2" Type="http://schemas.openxmlformats.org/officeDocument/2006/relationships/settings" Target="settings.xml"/><Relationship Id="rId16" Type="http://schemas.openxmlformats.org/officeDocument/2006/relationships/hyperlink" Target="https://q.utoronto.ca/courses/46670/pages/assessments" TargetMode="External"/><Relationship Id="rId20" Type="http://schemas.openxmlformats.org/officeDocument/2006/relationships/hyperlink" Target="https://ctl1.utsc.utoronto.ca/quercus/help/Remote_lecture_recording_using_techSmith_snagit.pdf"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is.utoronto.ca/cis/" TargetMode="External"/><Relationship Id="rId24" Type="http://schemas.openxmlformats.org/officeDocument/2006/relationships/hyperlink" Target="https://governingcouncil.utoronto.ca/secretariat/policies/grading-practices-policy-university-assessment-and-january-26-2012"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q.utoronto.ca/courses/46670/pages/build-your-course" TargetMode="External"/><Relationship Id="rId23" Type="http://schemas.openxmlformats.org/officeDocument/2006/relationships/hyperlink" Target="mailto:quercus@utsc.utoronto.ca" TargetMode="External"/><Relationship Id="rId28" Type="http://schemas.openxmlformats.org/officeDocument/2006/relationships/hyperlink" Target="mailto:helpdesk@utsc.utoronto.ca" TargetMode="External"/><Relationship Id="rId10" Type="http://schemas.openxmlformats.org/officeDocument/2006/relationships/hyperlink" Target="mailto:vdundergrad@utsc.utoronto.ca" TargetMode="External"/><Relationship Id="rId19" Type="http://schemas.openxmlformats.org/officeDocument/2006/relationships/hyperlink" Target="https://q.utoronto.ca/courses/46670/pages/integration-blackboard-collaborate-ultra-web-conferencing"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ary.pitcher@utoronto.ca" TargetMode="External"/><Relationship Id="rId14" Type="http://schemas.openxmlformats.org/officeDocument/2006/relationships/hyperlink" Target="https://q.utoronto.ca/courses/46670/pages/build-your-course" TargetMode="External"/><Relationship Id="rId22" Type="http://schemas.openxmlformats.org/officeDocument/2006/relationships/hyperlink" Target="https://q.utoronto.ca/courses/46670" TargetMode="External"/><Relationship Id="rId27" Type="http://schemas.openxmlformats.org/officeDocument/2006/relationships/hyperlink" Target="mailto:helpdesk@utsc.utoronto.ca"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Ali</dc:creator>
  <cp:keywords/>
  <dc:description/>
  <cp:lastModifiedBy>Nancy Masocco</cp:lastModifiedBy>
  <cp:revision>2</cp:revision>
  <dcterms:created xsi:type="dcterms:W3CDTF">2020-03-10T19:38:00Z</dcterms:created>
  <dcterms:modified xsi:type="dcterms:W3CDTF">2020-03-10T19:38:00Z</dcterms:modified>
</cp:coreProperties>
</file>